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8321" w14:textId="77777777" w:rsidR="00E721D0" w:rsidRDefault="00EF6A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60"/>
        <w:ind w:left="0" w:hanging="2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12732C8D" wp14:editId="6780D27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4580" cy="709295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709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 xml:space="preserve"> </w:t>
      </w:r>
    </w:p>
    <w:p w14:paraId="1C02696C" w14:textId="77777777" w:rsidR="00E721D0" w:rsidRDefault="00EF6A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60"/>
        <w:ind w:left="0" w:hanging="2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93254F" w14:textId="77777777" w:rsidR="00E721D0" w:rsidRDefault="00E721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60"/>
        <w:ind w:left="0" w:hanging="2"/>
        <w:jc w:val="center"/>
        <w:rPr>
          <w:b/>
        </w:rPr>
      </w:pPr>
    </w:p>
    <w:p w14:paraId="5F0B0FB4" w14:textId="77777777" w:rsidR="00E721D0" w:rsidRDefault="00E721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60"/>
        <w:ind w:left="0" w:hanging="2"/>
        <w:jc w:val="center"/>
        <w:rPr>
          <w:b/>
        </w:rPr>
      </w:pPr>
    </w:p>
    <w:p w14:paraId="46665B96" w14:textId="77777777" w:rsidR="00E721D0" w:rsidRDefault="00EF6A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60"/>
        <w:ind w:left="0" w:hanging="2"/>
        <w:jc w:val="center"/>
      </w:pPr>
      <w:r>
        <w:rPr>
          <w:b/>
        </w:rPr>
        <w:t>АССОЦИАЦИЯ «НАЦИОНАЛЬНОЕ ОБЪЕДИНЕНИЕ СТРОИТЕЛЕЙ»</w:t>
      </w:r>
    </w:p>
    <w:p w14:paraId="5FD4523F" w14:textId="77777777" w:rsidR="00E721D0" w:rsidRDefault="00EF6A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60"/>
        <w:ind w:left="0" w:hanging="2"/>
        <w:jc w:val="center"/>
        <w:rPr>
          <w:b/>
        </w:rPr>
      </w:pPr>
      <w:r>
        <w:rPr>
          <w:b/>
        </w:rPr>
        <w:t>НАУЧНО-КОНСУЛЬТАТИВНАЯ КОМИССИЯ</w:t>
      </w:r>
    </w:p>
    <w:p w14:paraId="6F642309" w14:textId="77777777" w:rsidR="00E721D0" w:rsidRDefault="00E721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60"/>
        <w:ind w:left="0" w:hanging="2"/>
        <w:jc w:val="center"/>
        <w:rPr>
          <w:b/>
        </w:rPr>
      </w:pPr>
    </w:p>
    <w:p w14:paraId="6FA0FC8A" w14:textId="77777777" w:rsidR="00E721D0" w:rsidRDefault="00E721D0">
      <w:pPr>
        <w:ind w:left="0" w:hanging="2"/>
        <w:jc w:val="right"/>
      </w:pPr>
    </w:p>
    <w:p w14:paraId="5EEADF60" w14:textId="77777777" w:rsidR="00E721D0" w:rsidRDefault="00E721D0">
      <w:pPr>
        <w:ind w:left="0" w:hanging="2"/>
        <w:jc w:val="right"/>
      </w:pPr>
    </w:p>
    <w:p w14:paraId="73885404" w14:textId="77777777" w:rsidR="00E721D0" w:rsidRDefault="00E721D0">
      <w:pPr>
        <w:ind w:left="0" w:hanging="2"/>
        <w:jc w:val="right"/>
      </w:pPr>
    </w:p>
    <w:p w14:paraId="500C1E1B" w14:textId="77777777" w:rsidR="00E721D0" w:rsidRDefault="00EF6AA1">
      <w:pPr>
        <w:ind w:left="0" w:hanging="2"/>
        <w:jc w:val="right"/>
      </w:pPr>
      <w:r>
        <w:t>Принята Научно-консультативной комиссией</w:t>
      </w:r>
    </w:p>
    <w:p w14:paraId="7BEBC700" w14:textId="77777777" w:rsidR="00E721D0" w:rsidRDefault="00EF6AA1">
      <w:pPr>
        <w:ind w:left="0" w:hanging="2"/>
        <w:jc w:val="right"/>
      </w:pPr>
      <w:r>
        <w:t>Ассоциации «Национальное объединение строителей»</w:t>
      </w:r>
    </w:p>
    <w:p w14:paraId="1F3E38FF" w14:textId="77777777" w:rsidR="00E721D0" w:rsidRDefault="00E721D0">
      <w:pPr>
        <w:ind w:left="0" w:hanging="2"/>
        <w:jc w:val="right"/>
      </w:pPr>
    </w:p>
    <w:p w14:paraId="311D5AFD" w14:textId="72760D4A" w:rsidR="00E721D0" w:rsidRDefault="00EF6AA1">
      <w:pPr>
        <w:ind w:left="0" w:hanging="2"/>
        <w:jc w:val="right"/>
      </w:pPr>
      <w:r>
        <w:t>«</w:t>
      </w:r>
      <w:r w:rsidR="001F55FC">
        <w:t>20</w:t>
      </w:r>
      <w:r>
        <w:t xml:space="preserve">» </w:t>
      </w:r>
      <w:r w:rsidR="001F55FC">
        <w:t>октября</w:t>
      </w:r>
      <w:r>
        <w:t xml:space="preserve"> 2023 г.</w:t>
      </w:r>
    </w:p>
    <w:p w14:paraId="4E387945" w14:textId="77777777" w:rsidR="00E721D0" w:rsidRDefault="00E721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60"/>
        <w:ind w:left="0" w:hanging="2"/>
        <w:jc w:val="both"/>
        <w:rPr>
          <w:b/>
        </w:rPr>
      </w:pPr>
    </w:p>
    <w:p w14:paraId="67913257" w14:textId="77777777" w:rsidR="00E721D0" w:rsidRDefault="00EF6A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Аналитическая справка</w:t>
      </w:r>
    </w:p>
    <w:p w14:paraId="4845317C" w14:textId="77777777" w:rsidR="00E721D0" w:rsidRDefault="00EF6A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по вопросу необходимости трудоустройства специалистов по организации строительства непосредственно в полное товарищество</w:t>
      </w:r>
    </w:p>
    <w:p w14:paraId="218841E2" w14:textId="77777777" w:rsidR="00E721D0" w:rsidRDefault="00E721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7"/>
          <w:szCs w:val="27"/>
        </w:rPr>
      </w:pPr>
    </w:p>
    <w:p w14:paraId="03543ACB" w14:textId="77777777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справка подготовлена рабочей группой, сформированной в следующем составе:</w:t>
      </w:r>
    </w:p>
    <w:p w14:paraId="5160405B" w14:textId="77777777" w:rsidR="00E721D0" w:rsidRDefault="00EF6A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1) Москвитин М. В. — руководитель рабочей группы;</w:t>
      </w:r>
    </w:p>
    <w:p w14:paraId="7491CF41" w14:textId="77777777" w:rsidR="00E721D0" w:rsidRDefault="00EF6A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2) Постнова Л. Г;</w:t>
      </w:r>
    </w:p>
    <w:p w14:paraId="18C8EC8C" w14:textId="77777777" w:rsidR="00E721D0" w:rsidRDefault="00EF6A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3) Разумова Н. М;</w:t>
      </w:r>
    </w:p>
    <w:p w14:paraId="6F277B1E" w14:textId="77777777" w:rsidR="00E721D0" w:rsidRDefault="00EF6A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4) Симонов О. М;</w:t>
      </w:r>
    </w:p>
    <w:p w14:paraId="58AB19F2" w14:textId="77777777" w:rsidR="00E721D0" w:rsidRDefault="00EF6A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5) Жилин М.С. — ответственный секретарь.</w:t>
      </w:r>
    </w:p>
    <w:p w14:paraId="370F300E" w14:textId="77777777" w:rsidR="00E721D0" w:rsidRDefault="00E721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14:paraId="5CB36C70" w14:textId="0030E168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обращение </w:t>
      </w:r>
      <w:r>
        <w:rPr>
          <w:b/>
        </w:rPr>
        <w:t>«</w:t>
      </w:r>
      <w:r>
        <w:rPr>
          <w:sz w:val="28"/>
          <w:szCs w:val="28"/>
        </w:rPr>
        <w:t xml:space="preserve">Полного Товарищества </w:t>
      </w:r>
      <w:r>
        <w:rPr>
          <w:b/>
        </w:rPr>
        <w:t>«</w:t>
      </w:r>
      <w:r>
        <w:rPr>
          <w:sz w:val="28"/>
          <w:szCs w:val="28"/>
        </w:rPr>
        <w:t>Аспект</w:t>
      </w:r>
      <w:r>
        <w:rPr>
          <w:b/>
        </w:rPr>
        <w:t>»</w:t>
      </w:r>
      <w:r>
        <w:rPr>
          <w:sz w:val="28"/>
          <w:szCs w:val="28"/>
        </w:rPr>
        <w:t xml:space="preserve"> и компания с порученным ведением дел</w:t>
      </w:r>
      <w:r>
        <w:rPr>
          <w:b/>
        </w:rPr>
        <w:t>»</w:t>
      </w:r>
      <w:r>
        <w:rPr>
          <w:sz w:val="28"/>
          <w:szCs w:val="28"/>
        </w:rPr>
        <w:t xml:space="preserve"> по вопросу необязательности трудоустройства специалистов (являющихся сотрудниками организаций-участников полного товарищества) непосредственно в полное товарищество</w:t>
      </w:r>
      <w:r w:rsidR="004F76B8">
        <w:rPr>
          <w:sz w:val="28"/>
          <w:szCs w:val="28"/>
        </w:rPr>
        <w:t>.</w:t>
      </w:r>
    </w:p>
    <w:p w14:paraId="6A53FF58" w14:textId="77777777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исследования Научно-консультативной комиссией Ассоциации </w:t>
      </w:r>
      <w:r>
        <w:rPr>
          <w:b/>
        </w:rPr>
        <w:t>«</w:t>
      </w:r>
      <w:r>
        <w:rPr>
          <w:sz w:val="28"/>
          <w:szCs w:val="28"/>
        </w:rPr>
        <w:t>Национальное объединение строителей</w:t>
      </w:r>
      <w:r>
        <w:rPr>
          <w:b/>
        </w:rPr>
        <w:t>»</w:t>
      </w:r>
      <w:r>
        <w:rPr>
          <w:sz w:val="28"/>
          <w:szCs w:val="28"/>
        </w:rPr>
        <w:t xml:space="preserve"> (далее — Научно-консультативная комиссия) были проанализированы нормы Градостроительного кодекса Российской Федерации (далее —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РФ); Трудового кодекса Российской Федерации (далее — ТК РФ); Гражданского </w:t>
      </w:r>
      <w:r>
        <w:rPr>
          <w:sz w:val="28"/>
          <w:szCs w:val="28"/>
        </w:rPr>
        <w:lastRenderedPageBreak/>
        <w:t xml:space="preserve">кодекса Российской Федерации (далее — ГК РФ) Закона Российской Федерации от 19.04.1991 № 1032-1 </w:t>
      </w:r>
      <w:r>
        <w:rPr>
          <w:b/>
        </w:rPr>
        <w:t>«</w:t>
      </w:r>
      <w:r>
        <w:rPr>
          <w:sz w:val="28"/>
          <w:szCs w:val="28"/>
        </w:rPr>
        <w:t>О занятости населения в Российской Федерации</w:t>
      </w:r>
      <w:r>
        <w:rPr>
          <w:b/>
        </w:rPr>
        <w:t>»</w:t>
      </w:r>
      <w:r>
        <w:rPr>
          <w:sz w:val="28"/>
          <w:szCs w:val="28"/>
        </w:rPr>
        <w:t xml:space="preserve"> (далее — Закон о занятости населения).</w:t>
      </w:r>
    </w:p>
    <w:p w14:paraId="3377BA12" w14:textId="77777777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Научно-консультативной комиссией проведено исследование по вопросу обязательности трудоустройства специалистов организаций-участников полного товарищества непосредственно в полное товарищество и сделаны следующие выводы.</w:t>
      </w:r>
    </w:p>
    <w:p w14:paraId="40E5C788" w14:textId="25EA0B64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статьям 69, 70, 76 ГК РФ:</w:t>
      </w:r>
      <w:r w:rsidR="00F53A92" w:rsidRPr="00F53A92">
        <w:rPr>
          <w:sz w:val="28"/>
          <w:szCs w:val="28"/>
        </w:rPr>
        <w:t xml:space="preserve"> </w:t>
      </w:r>
      <w:r>
        <w:rPr>
          <w:b/>
        </w:rPr>
        <w:t>«</w:t>
      </w:r>
      <w:r>
        <w:rPr>
          <w:sz w:val="28"/>
          <w:szCs w:val="28"/>
        </w:rPr>
        <w:t>Полным признается товарищество, участники которого (полные товарищи)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имуществом.</w:t>
      </w:r>
      <w:r w:rsidR="00F53A92" w:rsidRPr="00F53A92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Полное товарищество создается и действует на основании учредительного договора</w:t>
      </w:r>
      <w:r>
        <w:rPr>
          <w:b/>
        </w:rPr>
        <w:t>»</w:t>
      </w:r>
      <w:r>
        <w:rPr>
          <w:sz w:val="28"/>
          <w:szCs w:val="28"/>
        </w:rPr>
        <w:t>. При этом, полными товарищами могут выступать как юридические, так и физические лица.</w:t>
      </w:r>
    </w:p>
    <w:p w14:paraId="78753714" w14:textId="559FB4CA" w:rsidR="00E721D0" w:rsidRDefault="00EF6AA1" w:rsidP="00F53A92">
      <w:pP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55.6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РФ:</w:t>
      </w:r>
      <w:r w:rsidR="00F53A92" w:rsidRPr="00F53A92">
        <w:rPr>
          <w:sz w:val="28"/>
          <w:szCs w:val="28"/>
        </w:rPr>
        <w:t xml:space="preserve"> </w:t>
      </w:r>
      <w:r>
        <w:rPr>
          <w:b/>
        </w:rPr>
        <w:t>«</w:t>
      </w:r>
      <w:r>
        <w:rPr>
          <w:sz w:val="28"/>
          <w:szCs w:val="28"/>
        </w:rPr>
        <w:t>В члены саморегулируемой организации 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саморегулируемой организацией к своим членам &lt;...&gt;</w:t>
      </w:r>
      <w:r>
        <w:rPr>
          <w:b/>
        </w:rPr>
        <w:t>»</w:t>
      </w:r>
      <w:r>
        <w:rPr>
          <w:sz w:val="28"/>
          <w:szCs w:val="28"/>
        </w:rPr>
        <w:t>.</w:t>
      </w:r>
    </w:p>
    <w:p w14:paraId="43CEF3CD" w14:textId="77777777" w:rsidR="00E721D0" w:rsidRDefault="00EF6AA1" w:rsidP="00F53A92">
      <w:pP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членство в саморегулируемой организации является индивидуальным, то есть членом саморегулируемой организации может быть как само полное товарищество, как юридическое лицо, так и каждый из его участников по отдельности. Вместе с тем, как членство в саморегулируемой организации каждого отдельного участника не порождает прав и обязанностей (связанных с членством) для остальных участников и самого полного товарищества, так и членство товарищества не порождает прав и обязанностей для его участников.</w:t>
      </w:r>
    </w:p>
    <w:p w14:paraId="4354BC91" w14:textId="604692EB" w:rsidR="00E721D0" w:rsidRDefault="00EF6AA1" w:rsidP="00F53A92">
      <w:pP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2 части 6 статьи 55.5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РФ:</w:t>
      </w:r>
      <w:r w:rsidR="00F53A92" w:rsidRPr="00F53A92">
        <w:rPr>
          <w:sz w:val="28"/>
          <w:szCs w:val="28"/>
        </w:rPr>
        <w:t xml:space="preserve"> </w:t>
      </w:r>
      <w:r>
        <w:rPr>
          <w:b/>
        </w:rPr>
        <w:t>«</w:t>
      </w:r>
      <w:r>
        <w:rPr>
          <w:sz w:val="28"/>
          <w:szCs w:val="28"/>
        </w:rPr>
        <w:t>Требования к членам саморегулируемой организации, устанавливаемые в стандартах саморегулируемой организации и во внутренних документах саморегулируемой организации, не могут быть ниже чем минимально установленные в настоящей части:</w:t>
      </w:r>
    </w:p>
    <w:p w14:paraId="24D2D1D5" w14:textId="77777777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требования к наличию у индивидуального предпринимателя или юридического лица специалистов по организации инженерных изысканий (главных инженеров проектов), специалистов по организации архитектурно-строительного проектирования (главных инженеров проектов, главных архитекторов проектов), специалистов по организации строительства (главных инженеров проектов), сведения о которых включены в национальные реестры специалистов, предусмотренные статьей 55.5-1 настоящего Кодекса (далее также — специалисты), — не менее чем два специалиста</w:t>
      </w:r>
      <w:r>
        <w:rPr>
          <w:b/>
          <w:sz w:val="28"/>
          <w:szCs w:val="28"/>
        </w:rPr>
        <w:t xml:space="preserve"> по месту основной работы</w:t>
      </w:r>
      <w:r>
        <w:rPr>
          <w:b/>
        </w:rPr>
        <w:t>»</w:t>
      </w:r>
      <w:r>
        <w:rPr>
          <w:sz w:val="28"/>
          <w:szCs w:val="28"/>
        </w:rPr>
        <w:t>.</w:t>
      </w:r>
    </w:p>
    <w:p w14:paraId="0908D25B" w14:textId="77777777" w:rsidR="00F53A92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55.5-1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предусматривает, что:</w:t>
      </w:r>
      <w:r w:rsidR="00F53A92" w:rsidRPr="00F53A92">
        <w:rPr>
          <w:sz w:val="28"/>
          <w:szCs w:val="28"/>
        </w:rPr>
        <w:t xml:space="preserve"> </w:t>
      </w:r>
    </w:p>
    <w:p w14:paraId="17BB35F2" w14:textId="4EE38241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b/>
        </w:rPr>
        <w:t>«</w:t>
      </w:r>
      <w:r>
        <w:rPr>
          <w:sz w:val="28"/>
          <w:szCs w:val="28"/>
        </w:rPr>
        <w:t xml:space="preserve">1. Специалистом по организации инженерных изысканий, специалистом по организации архитектурно-строительного проектирования является физическое лицо, которое имеет право осуществлять </w:t>
      </w:r>
      <w:r>
        <w:rPr>
          <w:b/>
          <w:sz w:val="28"/>
          <w:szCs w:val="28"/>
        </w:rPr>
        <w:t>по трудовому договору</w:t>
      </w:r>
      <w:r>
        <w:rPr>
          <w:sz w:val="28"/>
          <w:szCs w:val="28"/>
        </w:rPr>
        <w:t>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в том числе в должности главного инженера проекта, главного архитектора проекта.</w:t>
      </w:r>
    </w:p>
    <w:p w14:paraId="04115671" w14:textId="77777777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Специалистом по организации строительства является физическое лицо, которое имеет право осуществлять </w:t>
      </w:r>
      <w:r>
        <w:rPr>
          <w:b/>
          <w:sz w:val="28"/>
          <w:szCs w:val="28"/>
        </w:rPr>
        <w:t>по трудовому договору</w:t>
      </w:r>
      <w:r>
        <w:rPr>
          <w:sz w:val="28"/>
          <w:szCs w:val="28"/>
        </w:rPr>
        <w:t>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капитальному ремонту, сносу объектов капитального строительства, в том числе в должности главного инженера проекта</w:t>
      </w:r>
      <w:r>
        <w:rPr>
          <w:b/>
        </w:rPr>
        <w:t>»</w:t>
      </w:r>
      <w:r>
        <w:rPr>
          <w:sz w:val="28"/>
          <w:szCs w:val="28"/>
        </w:rPr>
        <w:t>.</w:t>
      </w:r>
    </w:p>
    <w:p w14:paraId="282DD224" w14:textId="77777777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этого, указанная статья устанавливает перечень должностных обязанностей указанных специалистов (части 3 и 5).</w:t>
      </w:r>
    </w:p>
    <w:p w14:paraId="00E3858D" w14:textId="77777777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рассматривая понятие </w:t>
      </w:r>
      <w:r>
        <w:rPr>
          <w:b/>
        </w:rPr>
        <w:t>«</w:t>
      </w:r>
      <w:r>
        <w:rPr>
          <w:b/>
          <w:sz w:val="28"/>
          <w:szCs w:val="28"/>
        </w:rPr>
        <w:t>основного места работы</w:t>
      </w:r>
      <w:r>
        <w:rPr>
          <w:b/>
        </w:rPr>
        <w:t>»</w:t>
      </w:r>
      <w:r>
        <w:rPr>
          <w:sz w:val="28"/>
          <w:szCs w:val="28"/>
        </w:rPr>
        <w:t xml:space="preserve"> важно отметить, что Трудовым законодательством Российской Федерации понятие </w:t>
      </w:r>
      <w:r>
        <w:rPr>
          <w:b/>
        </w:rPr>
        <w:t>«</w:t>
      </w:r>
      <w:r>
        <w:rPr>
          <w:sz w:val="28"/>
          <w:szCs w:val="28"/>
        </w:rPr>
        <w:t>место основной работы</w:t>
      </w:r>
      <w:r>
        <w:rPr>
          <w:b/>
        </w:rPr>
        <w:t>»</w:t>
      </w:r>
      <w:r>
        <w:rPr>
          <w:sz w:val="28"/>
          <w:szCs w:val="28"/>
        </w:rPr>
        <w:t xml:space="preserve"> не раскрывается, вместе с тем исходя из смысла положений ТК РФ, словосочетание </w:t>
      </w:r>
      <w:r>
        <w:rPr>
          <w:b/>
        </w:rPr>
        <w:t>«</w:t>
      </w:r>
      <w:r>
        <w:rPr>
          <w:sz w:val="28"/>
          <w:szCs w:val="28"/>
        </w:rPr>
        <w:t>место основной работы</w:t>
      </w:r>
      <w:r>
        <w:rPr>
          <w:b/>
        </w:rPr>
        <w:t>»</w:t>
      </w:r>
      <w:r>
        <w:rPr>
          <w:sz w:val="28"/>
          <w:szCs w:val="28"/>
        </w:rPr>
        <w:t xml:space="preserve"> в отношении работника употребляется в ситуации, когда он имеет несколько мест работы. Иными словами, работник может иметь место основной работы только в случае, если одновременно работает по совместительству.</w:t>
      </w:r>
    </w:p>
    <w:p w14:paraId="338716DD" w14:textId="77777777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работодатель (за исключением работодателей —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 когда работа у данного работодателя является для работника основной.</w:t>
      </w:r>
    </w:p>
    <w:p w14:paraId="66DD7291" w14:textId="3A2D8608" w:rsidR="00E721D0" w:rsidRPr="00F53A92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основным может быть только одно место работы работника, где, соответственно, хранится его трудовая книжка. Вместе с тем по желанию работника сведения о работе по </w:t>
      </w:r>
      <w:r w:rsidRPr="00F53A92">
        <w:rPr>
          <w:sz w:val="28"/>
          <w:szCs w:val="28"/>
        </w:rPr>
        <w:t>совместительству вносятся в трудовую книжку по месту основной работы на основании документа, подтверждающего работу по совместительству</w:t>
      </w:r>
      <w:r w:rsidRPr="00F53A92">
        <w:rPr>
          <w:b/>
        </w:rPr>
        <w:t>»</w:t>
      </w:r>
      <w:r w:rsidR="00F53A92" w:rsidRPr="00F53A92">
        <w:rPr>
          <w:sz w:val="28"/>
          <w:szCs w:val="28"/>
        </w:rPr>
        <w:t xml:space="preserve"> </w:t>
      </w:r>
      <w:r w:rsidRPr="00F53A92">
        <w:rPr>
          <w:sz w:val="28"/>
          <w:szCs w:val="28"/>
        </w:rPr>
        <w:t>(Письмо Минтруда России от 15.09.2016 № 14-2/В-880)</w:t>
      </w:r>
      <w:r w:rsidR="00F53A92">
        <w:rPr>
          <w:sz w:val="28"/>
          <w:szCs w:val="28"/>
        </w:rPr>
        <w:t>.</w:t>
      </w:r>
    </w:p>
    <w:p w14:paraId="7E38FADB" w14:textId="77777777" w:rsidR="00F53A92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56 ТК РФ:</w:t>
      </w:r>
      <w:r w:rsidR="00F53A92">
        <w:rPr>
          <w:sz w:val="28"/>
          <w:szCs w:val="28"/>
        </w:rPr>
        <w:t xml:space="preserve"> </w:t>
      </w:r>
      <w:r>
        <w:rPr>
          <w:b/>
        </w:rPr>
        <w:t>«</w:t>
      </w:r>
      <w:r>
        <w:rPr>
          <w:b/>
          <w:sz w:val="28"/>
          <w:szCs w:val="28"/>
        </w:rPr>
        <w:t>Трудовой договор</w:t>
      </w:r>
      <w:r>
        <w:rPr>
          <w:sz w:val="28"/>
          <w:szCs w:val="28"/>
        </w:rPr>
        <w:t xml:space="preserve"> —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</w:t>
      </w:r>
      <w:r>
        <w:rPr>
          <w:sz w:val="28"/>
          <w:szCs w:val="28"/>
        </w:rPr>
        <w:lastRenderedPageBreak/>
        <w:t>функцию в интересах, под управлением и контролем работодателя, соблюдать правила внутреннего трудового распорядка, действующие у данного работодателя</w:t>
      </w:r>
      <w:r>
        <w:rPr>
          <w:b/>
        </w:rPr>
        <w:t>»</w:t>
      </w:r>
      <w:r>
        <w:rPr>
          <w:sz w:val="28"/>
          <w:szCs w:val="28"/>
        </w:rPr>
        <w:t>.</w:t>
      </w:r>
      <w:r w:rsidR="00F53A92">
        <w:rPr>
          <w:sz w:val="28"/>
          <w:szCs w:val="28"/>
        </w:rPr>
        <w:t xml:space="preserve"> </w:t>
      </w:r>
    </w:p>
    <w:p w14:paraId="45B0D363" w14:textId="76A23E59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статья 20 ТК закрепляет понятие </w:t>
      </w:r>
      <w:r>
        <w:rPr>
          <w:b/>
        </w:rPr>
        <w:t>«</w:t>
      </w:r>
      <w:r>
        <w:rPr>
          <w:b/>
          <w:sz w:val="28"/>
          <w:szCs w:val="28"/>
        </w:rPr>
        <w:t>Работодатель</w:t>
      </w:r>
      <w:r>
        <w:rPr>
          <w:b/>
        </w:rPr>
        <w:t>»</w:t>
      </w:r>
      <w:r>
        <w:rPr>
          <w:sz w:val="28"/>
          <w:szCs w:val="28"/>
        </w:rPr>
        <w:t>:</w:t>
      </w:r>
      <w:r w:rsidR="00F53A92">
        <w:rPr>
          <w:sz w:val="28"/>
          <w:szCs w:val="28"/>
        </w:rPr>
        <w:t xml:space="preserve"> </w:t>
      </w:r>
      <w:r>
        <w:rPr>
          <w:b/>
        </w:rPr>
        <w:t>«</w:t>
      </w:r>
      <w:r>
        <w:rPr>
          <w:sz w:val="28"/>
          <w:szCs w:val="28"/>
        </w:rPr>
        <w:t>Физическое лицо либо юридическое лицо (организация), вступившее в трудовые отношения с работником</w:t>
      </w:r>
      <w:r>
        <w:rPr>
          <w:b/>
        </w:rPr>
        <w:t>»</w:t>
      </w:r>
      <w:r>
        <w:rPr>
          <w:sz w:val="28"/>
          <w:szCs w:val="28"/>
        </w:rPr>
        <w:t>.</w:t>
      </w:r>
    </w:p>
    <w:p w14:paraId="2BAA4D24" w14:textId="77777777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этого, Научно-консультативная комиссия считает необходимым отметить, что в качестве работодателя может выступать отдельное юридическое лицо, а не группа лиц, в которую данное юридическое лицо входит. При этом, в российском законодательстве, в настоящее время, отсутствуют положения, закрепляющие отношения работника и группового/коллективного работодателя. </w:t>
      </w:r>
    </w:p>
    <w:p w14:paraId="3F5E1F31" w14:textId="77777777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ГК РФ о групповых юридических лицах относятся к нормам корпоративного права, а не трудового. Следовательно, по мнению Научно-консультативной комиссии, к рассматриваемым отношениям </w:t>
      </w:r>
      <w:r>
        <w:rPr>
          <w:b/>
        </w:rPr>
        <w:t>«</w:t>
      </w:r>
      <w:r>
        <w:rPr>
          <w:sz w:val="28"/>
          <w:szCs w:val="28"/>
        </w:rPr>
        <w:t>работодатель-работник</w:t>
      </w:r>
      <w:r>
        <w:rPr>
          <w:b/>
        </w:rPr>
        <w:t>»</w:t>
      </w:r>
      <w:r>
        <w:rPr>
          <w:sz w:val="28"/>
          <w:szCs w:val="28"/>
        </w:rPr>
        <w:t xml:space="preserve"> не применимы, поскольку регламентируют отношения участников полного товарищества исключительно между собой.</w:t>
      </w:r>
    </w:p>
    <w:p w14:paraId="18DF6EB9" w14:textId="6F0E99E2" w:rsidR="00E721D0" w:rsidRDefault="00EF6AA1" w:rsidP="00F53A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статья 56.1 ТК РФ прямо устанавливает запрет на за</w:t>
      </w:r>
      <w:r w:rsidR="003A67F4">
        <w:rPr>
          <w:sz w:val="28"/>
          <w:szCs w:val="28"/>
        </w:rPr>
        <w:t>е</w:t>
      </w:r>
      <w:r>
        <w:rPr>
          <w:sz w:val="28"/>
          <w:szCs w:val="28"/>
        </w:rPr>
        <w:t>мный труд, то есть труд, осуществляемый работником по распоряжению работодателя в интересах, под управлением и контролем физического лица или юридического лица, не являющихся работодателем данного работника.</w:t>
      </w:r>
    </w:p>
    <w:p w14:paraId="4EA77377" w14:textId="4762C1FD" w:rsidR="00E721D0" w:rsidRDefault="00EF6AA1" w:rsidP="003A6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Исключением из указанной нормы является осуществление деятельности по предоставлению труда работников (персонала), предусмотренной стать</w:t>
      </w:r>
      <w:r w:rsidR="003A67F4">
        <w:rPr>
          <w:sz w:val="28"/>
          <w:szCs w:val="28"/>
        </w:rPr>
        <w:t>е</w:t>
      </w:r>
      <w:r>
        <w:rPr>
          <w:sz w:val="28"/>
          <w:szCs w:val="28"/>
        </w:rPr>
        <w:t xml:space="preserve">й 18.1 Закона о занятости населения, а именно: </w:t>
      </w:r>
      <w:r>
        <w:rPr>
          <w:b/>
        </w:rPr>
        <w:t>«</w:t>
      </w:r>
      <w:r>
        <w:rPr>
          <w:sz w:val="28"/>
          <w:szCs w:val="28"/>
        </w:rPr>
        <w:t xml:space="preserve">Направление временно работодателем (далее также — направляющая сторона) своих работников с их согласия к физическому лицу или юридическому лицу, не являющимся работодателями данных работников (далее также — принимающая сторона), для выполнения данными </w:t>
      </w:r>
      <w:r>
        <w:rPr>
          <w:sz w:val="28"/>
          <w:szCs w:val="28"/>
        </w:rPr>
        <w:lastRenderedPageBreak/>
        <w:t>работниками определенных их трудовыми договорами трудовых функций в интересах, под управлением и контролем принимающей стороны</w:t>
      </w:r>
      <w:r>
        <w:rPr>
          <w:b/>
        </w:rPr>
        <w:t>»</w:t>
      </w:r>
      <w:r>
        <w:rPr>
          <w:sz w:val="28"/>
          <w:szCs w:val="28"/>
        </w:rPr>
        <w:t>.</w:t>
      </w:r>
    </w:p>
    <w:p w14:paraId="09058848" w14:textId="77777777" w:rsidR="00E721D0" w:rsidRDefault="00EF6AA1" w:rsidP="003A6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аффилированные юридические лица вправе временно направлять работников с их согласия между собой, трудовой договор между работником и принимающей стороной не заключается, что противоречит требованиям статьи 55.5-1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Кроме того, подпункт 3 пункта 13 статьи 18.1 Закона о занятости населения прямо устанавливает </w:t>
      </w:r>
      <w:r>
        <w:rPr>
          <w:b/>
          <w:sz w:val="28"/>
          <w:szCs w:val="28"/>
        </w:rPr>
        <w:t>запрет</w:t>
      </w:r>
      <w:r>
        <w:rPr>
          <w:sz w:val="28"/>
          <w:szCs w:val="28"/>
        </w:rPr>
        <w:t xml:space="preserve"> на </w:t>
      </w:r>
      <w:r>
        <w:rPr>
          <w:b/>
        </w:rPr>
        <w:t>«</w:t>
      </w:r>
      <w:r>
        <w:rPr>
          <w:sz w:val="28"/>
          <w:szCs w:val="28"/>
        </w:rPr>
        <w:t xml:space="preserve">замещение отдельных должностей в соответствии со штатным расписанием принимающей стороны, если наличие работников, замещающих соответствующие должности, является условием получения принимающей стороной лицензии или иного специального разрешения на осуществление определенного вида деятельности, </w:t>
      </w:r>
      <w:r>
        <w:rPr>
          <w:b/>
          <w:sz w:val="28"/>
          <w:szCs w:val="28"/>
        </w:rPr>
        <w:t>условием членства в саморегулируемой организации</w:t>
      </w:r>
      <w:r>
        <w:rPr>
          <w:sz w:val="28"/>
          <w:szCs w:val="28"/>
        </w:rPr>
        <w:t xml:space="preserve"> или выдачи саморегулируемой организацией свидетельства о допуске к определенному виду работ</w:t>
      </w:r>
      <w:r>
        <w:rPr>
          <w:b/>
        </w:rPr>
        <w:t>»</w:t>
      </w:r>
      <w:r>
        <w:rPr>
          <w:sz w:val="28"/>
          <w:szCs w:val="28"/>
        </w:rPr>
        <w:t>.</w:t>
      </w:r>
    </w:p>
    <w:p w14:paraId="3449E2C9" w14:textId="77777777" w:rsidR="00E721D0" w:rsidRDefault="00EF6AA1" w:rsidP="003A6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ТК РФ устанавливает требования к содержанию (статья 57) и форме (статья 67) трудового договора. Так в трудовом договоре указываются: </w:t>
      </w:r>
    </w:p>
    <w:p w14:paraId="118E0E71" w14:textId="77777777" w:rsidR="00E721D0" w:rsidRDefault="00EF6AA1" w:rsidP="003A6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работника и наименование работодателя (фамилия, имя, отчество работодателя — физического лица), заключивших трудовой договор; </w:t>
      </w:r>
    </w:p>
    <w:p w14:paraId="11CCBB3A" w14:textId="77777777" w:rsidR="00E721D0" w:rsidRDefault="00EF6AA1" w:rsidP="003A6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документах, удостоверяющих личность работника и работодателя — физического лица; </w:t>
      </w:r>
    </w:p>
    <w:p w14:paraId="7637600E" w14:textId="77777777" w:rsidR="00E721D0" w:rsidRDefault="00EF6AA1" w:rsidP="003A6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идентификационный номер налогоплательщика (для работодателей, за исключением работодателей — физических лиц, не являющихся индивидуальными предпринимателями); </w:t>
      </w:r>
    </w:p>
    <w:p w14:paraId="456CFDEF" w14:textId="77777777" w:rsidR="00E721D0" w:rsidRDefault="00EF6AA1" w:rsidP="003A6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представителе работодателя, подписавшем трудовой договор, и основание, в силу которого он наделен соответствующими полномочиями; </w:t>
      </w:r>
    </w:p>
    <w:p w14:paraId="0156959E" w14:textId="77777777" w:rsidR="00E721D0" w:rsidRDefault="00EF6AA1" w:rsidP="003A6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и дата заключения трудового договора. </w:t>
      </w:r>
    </w:p>
    <w:p w14:paraId="71B66F11" w14:textId="77777777" w:rsidR="00E721D0" w:rsidRDefault="00EF6AA1" w:rsidP="003A6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Обязательными для включения в трудовой договор являются следующие условия: </w:t>
      </w:r>
    </w:p>
    <w:p w14:paraId="7ECFC081" w14:textId="77777777" w:rsidR="00E721D0" w:rsidRDefault="00EF6AA1" w:rsidP="003A6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— место работы с указанием обособленного структурного подразделения и его местонахождения; </w:t>
      </w:r>
    </w:p>
    <w:p w14:paraId="03191ECF" w14:textId="77777777" w:rsidR="00E721D0" w:rsidRDefault="00EF6AA1" w:rsidP="003A6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 </w:t>
      </w:r>
    </w:p>
    <w:p w14:paraId="75BFAE1B" w14:textId="4EDFCA70" w:rsidR="00E721D0" w:rsidRDefault="00EF6AA1" w:rsidP="003A6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начала работы, а в случае, когда заключается срочный трудовой договор, также срок его действия и обстоятельства (причины), послужившие основанием для заключения срочного трудового договора; </w:t>
      </w:r>
    </w:p>
    <w:p w14:paraId="558749E1" w14:textId="77777777" w:rsidR="00E721D0" w:rsidRDefault="00EF6AA1" w:rsidP="003A6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оплаты труда (в том числе размер тарифной ставки или оклада (должностного оклада) работника, доплаты, надбавки и поощрительные выплаты); </w:t>
      </w:r>
    </w:p>
    <w:p w14:paraId="422A2843" w14:textId="77777777" w:rsidR="00E721D0" w:rsidRDefault="00EF6AA1" w:rsidP="00526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 рабочего времени и времени отдыха (если для данного работника он отличается от общих правил, действующих у данного работодателя); </w:t>
      </w:r>
    </w:p>
    <w:p w14:paraId="66575EEA" w14:textId="77777777" w:rsidR="00E721D0" w:rsidRDefault="00EF6AA1" w:rsidP="00526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 </w:t>
      </w:r>
    </w:p>
    <w:p w14:paraId="40E12946" w14:textId="77777777" w:rsidR="00E721D0" w:rsidRDefault="00EF6AA1" w:rsidP="00526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условия, определяющие в необходимых случаях характер работы (подвижной, разъездной, в пути, другой характер работы); </w:t>
      </w:r>
    </w:p>
    <w:p w14:paraId="18F93C59" w14:textId="77777777" w:rsidR="00E721D0" w:rsidRDefault="00EF6AA1" w:rsidP="00526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труда на рабочем месте; </w:t>
      </w:r>
    </w:p>
    <w:p w14:paraId="2C8CD49C" w14:textId="7A661382" w:rsidR="00E721D0" w:rsidRDefault="00EF6AA1" w:rsidP="00526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условие об обязательном социальном страховании работника; </w:t>
      </w:r>
    </w:p>
    <w:p w14:paraId="31C539F1" w14:textId="77777777" w:rsidR="00E721D0" w:rsidRDefault="00EF6AA1" w:rsidP="00526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условия в случаях, предусмотренных трудовым законодательством и иными нормативными правовыми актами, содержащими нормы трудового права. </w:t>
      </w:r>
    </w:p>
    <w:p w14:paraId="764CA126" w14:textId="77777777" w:rsidR="00E721D0" w:rsidRDefault="00EF6AA1" w:rsidP="00526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Трудовой договор заключается в письменной форме, составляется в двух экземплярах, каждый из которых подписывается сторонами.</w:t>
      </w:r>
    </w:p>
    <w:p w14:paraId="74CF1D65" w14:textId="77777777" w:rsidR="00E721D0" w:rsidRDefault="00EF6AA1" w:rsidP="00526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При этом,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является административным правонарушением, влекущим наложение административного штрафа.</w:t>
      </w:r>
    </w:p>
    <w:p w14:paraId="48A7AFCA" w14:textId="77777777" w:rsidR="00E721D0" w:rsidRDefault="00EF6AA1" w:rsidP="00526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основании вышеизложенного, Научно-консультативная комиссия приходит к выводу об обязательности заключения трудового договора по основному месту работы между специалистом и членом саморегулируемой организации (в рассматриваемом случае — непосредственно полным товариществом).</w:t>
      </w:r>
    </w:p>
    <w:p w14:paraId="640FBB36" w14:textId="77777777" w:rsidR="00E721D0" w:rsidRDefault="00E721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14:paraId="4A8DF6DC" w14:textId="77777777" w:rsidR="00E721D0" w:rsidRDefault="00EF6AA1">
      <w:pPr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43443382" w14:textId="77777777" w:rsidR="00E721D0" w:rsidRDefault="00EF6AA1">
      <w:pPr>
        <w:spacing w:line="276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Научно-консультативной комиссии                                            </w:t>
      </w:r>
      <w:r>
        <w:rPr>
          <w:color w:val="000000"/>
          <w:sz w:val="28"/>
          <w:szCs w:val="28"/>
        </w:rPr>
        <w:t>М.В. Федорченко</w:t>
      </w:r>
    </w:p>
    <w:p w14:paraId="2A78D70C" w14:textId="77777777" w:rsidR="00E721D0" w:rsidRDefault="00E721D0">
      <w:pPr>
        <w:spacing w:line="276" w:lineRule="auto"/>
        <w:ind w:left="1" w:hanging="3"/>
        <w:jc w:val="both"/>
        <w:rPr>
          <w:sz w:val="28"/>
          <w:szCs w:val="28"/>
        </w:rPr>
      </w:pPr>
    </w:p>
    <w:p w14:paraId="78DEB282" w14:textId="77777777" w:rsidR="00E721D0" w:rsidRDefault="00EF6AA1">
      <w:pPr>
        <w:spacing w:line="276" w:lineRule="auto"/>
        <w:ind w:left="1" w:hanging="3"/>
        <w:jc w:val="both"/>
        <w:rPr>
          <w:strike/>
          <w:sz w:val="28"/>
          <w:szCs w:val="28"/>
          <w:shd w:val="clear" w:color="auto" w:fill="F9CB9C"/>
        </w:rPr>
      </w:pPr>
      <w:bookmarkStart w:id="1" w:name="_heading=h.1fob9te" w:colFirst="0" w:colLast="0"/>
      <w:bookmarkEnd w:id="1"/>
      <w:r>
        <w:rPr>
          <w:sz w:val="28"/>
          <w:szCs w:val="28"/>
        </w:rPr>
        <w:t xml:space="preserve">Руководитель рабочей группы                                                    </w:t>
      </w:r>
      <w:r>
        <w:rPr>
          <w:color w:val="000000"/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Москвитин</w:t>
      </w:r>
    </w:p>
    <w:sectPr w:rsidR="00E721D0">
      <w:headerReference w:type="default" r:id="rId9"/>
      <w:footerReference w:type="default" r:id="rId10"/>
      <w:footerReference w:type="first" r:id="rId11"/>
      <w:pgSz w:w="11906" w:h="16838"/>
      <w:pgMar w:top="709" w:right="1133" w:bottom="1276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AF3ED" w14:textId="77777777" w:rsidR="00A82139" w:rsidRDefault="00A82139">
      <w:pPr>
        <w:spacing w:line="240" w:lineRule="auto"/>
        <w:ind w:left="0" w:hanging="2"/>
      </w:pPr>
      <w:r>
        <w:separator/>
      </w:r>
    </w:p>
  </w:endnote>
  <w:endnote w:type="continuationSeparator" w:id="0">
    <w:p w14:paraId="3C0E75BF" w14:textId="77777777" w:rsidR="00A82139" w:rsidRDefault="00A821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AAF47" w14:textId="77777777" w:rsidR="00E721D0" w:rsidRDefault="00EF6AA1">
    <w:pPr>
      <w:ind w:left="1" w:hanging="3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</w:instrText>
    </w:r>
    <w:r>
      <w:rPr>
        <w:sz w:val="26"/>
        <w:szCs w:val="26"/>
      </w:rPr>
      <w:fldChar w:fldCharType="separate"/>
    </w:r>
    <w:r w:rsidR="001F55FC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1F2EC" w14:textId="77777777" w:rsidR="00E721D0" w:rsidRDefault="00E721D0">
    <w:pPr>
      <w:ind w:left="0" w:hanging="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48829" w14:textId="77777777" w:rsidR="00A82139" w:rsidRDefault="00A82139">
      <w:pPr>
        <w:spacing w:line="240" w:lineRule="auto"/>
        <w:ind w:left="0" w:hanging="2"/>
      </w:pPr>
      <w:r>
        <w:separator/>
      </w:r>
    </w:p>
  </w:footnote>
  <w:footnote w:type="continuationSeparator" w:id="0">
    <w:p w14:paraId="7F92BC22" w14:textId="77777777" w:rsidR="00A82139" w:rsidRDefault="00A821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AF7C" w14:textId="77777777" w:rsidR="00E721D0" w:rsidRDefault="00E721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  <w:p w14:paraId="22AB2567" w14:textId="77777777" w:rsidR="00E721D0" w:rsidRDefault="00E721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F33DB"/>
    <w:multiLevelType w:val="multilevel"/>
    <w:tmpl w:val="0BFE61C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D0"/>
    <w:rsid w:val="000B22E8"/>
    <w:rsid w:val="001F55FC"/>
    <w:rsid w:val="003A67F4"/>
    <w:rsid w:val="004F76B8"/>
    <w:rsid w:val="00526597"/>
    <w:rsid w:val="006B7DE5"/>
    <w:rsid w:val="00782CC8"/>
    <w:rsid w:val="00A82139"/>
    <w:rsid w:val="00E721D0"/>
    <w:rsid w:val="00EF6AA1"/>
    <w:rsid w:val="00F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F85B"/>
  <w15:docId w15:val="{DA5EBF66-E16E-4850-977E-33CD96F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2763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2"/>
    <w:next w:val="a2"/>
    <w:uiPriority w:val="9"/>
    <w:qFormat/>
    <w:rsid w:val="0012763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2"/>
    <w:next w:val="a2"/>
    <w:uiPriority w:val="9"/>
    <w:semiHidden/>
    <w:unhideWhenUsed/>
    <w:qFormat/>
    <w:rsid w:val="001276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2"/>
    <w:next w:val="a2"/>
    <w:uiPriority w:val="9"/>
    <w:semiHidden/>
    <w:unhideWhenUsed/>
    <w:qFormat/>
    <w:rsid w:val="00127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2"/>
    <w:next w:val="a2"/>
    <w:uiPriority w:val="9"/>
    <w:semiHidden/>
    <w:unhideWhenUsed/>
    <w:qFormat/>
    <w:rsid w:val="0012763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2"/>
    <w:next w:val="a2"/>
    <w:uiPriority w:val="9"/>
    <w:semiHidden/>
    <w:unhideWhenUsed/>
    <w:qFormat/>
    <w:rsid w:val="001276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2"/>
    <w:next w:val="a2"/>
    <w:uiPriority w:val="9"/>
    <w:semiHidden/>
    <w:unhideWhenUsed/>
    <w:qFormat/>
    <w:rsid w:val="00127634"/>
    <w:pPr>
      <w:keepNext/>
      <w:keepLines/>
      <w:spacing w:before="200" w:after="40"/>
      <w:outlineLvl w:val="5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2"/>
    <w:next w:val="a2"/>
    <w:uiPriority w:val="10"/>
    <w:qFormat/>
    <w:rsid w:val="0012763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AD6BB9"/>
  </w:style>
  <w:style w:type="table" w:customStyle="1" w:styleId="TableNormal7">
    <w:name w:val="Table Normal"/>
    <w:rsid w:val="00AD6BB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1276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1276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rsid w:val="001276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next w:val="TableNormala"/>
    <w:rsid w:val="0012763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a2"/>
    <w:next w:val="a2"/>
    <w:rsid w:val="0012763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qFormat/>
    <w:rsid w:val="0012763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Balloon Text"/>
    <w:basedOn w:val="a2"/>
    <w:qFormat/>
    <w:rsid w:val="00127634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rsid w:val="0012763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yle6">
    <w:name w:val="Style6"/>
    <w:basedOn w:val="a2"/>
    <w:rsid w:val="00127634"/>
    <w:pPr>
      <w:widowControl w:val="0"/>
      <w:autoSpaceDE w:val="0"/>
      <w:autoSpaceDN w:val="0"/>
      <w:adjustRightInd w:val="0"/>
      <w:spacing w:line="322" w:lineRule="atLeast"/>
      <w:ind w:firstLine="696"/>
      <w:jc w:val="both"/>
    </w:pPr>
  </w:style>
  <w:style w:type="paragraph" w:customStyle="1" w:styleId="Style11">
    <w:name w:val="Style11"/>
    <w:basedOn w:val="a2"/>
    <w:rsid w:val="00127634"/>
    <w:pPr>
      <w:widowControl w:val="0"/>
      <w:autoSpaceDE w:val="0"/>
      <w:autoSpaceDN w:val="0"/>
      <w:adjustRightInd w:val="0"/>
      <w:spacing w:line="322" w:lineRule="atLeast"/>
      <w:ind w:firstLine="701"/>
      <w:jc w:val="both"/>
    </w:pPr>
  </w:style>
  <w:style w:type="character" w:customStyle="1" w:styleId="FontStyle19">
    <w:name w:val="Font Style19"/>
    <w:rsid w:val="00127634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0">
    <w:name w:val="Font Style20"/>
    <w:rsid w:val="00127634"/>
    <w:rPr>
      <w:rFonts w:ascii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b">
    <w:name w:val="Гипертекстовая ссылка"/>
    <w:rsid w:val="00127634"/>
    <w:rPr>
      <w:color w:val="106BBE"/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Комментарий"/>
    <w:basedOn w:val="a2"/>
    <w:next w:val="a2"/>
    <w:rsid w:val="0012763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2"/>
    <w:rsid w:val="00127634"/>
    <w:rPr>
      <w:i/>
      <w:iCs/>
    </w:rPr>
  </w:style>
  <w:style w:type="paragraph" w:customStyle="1" w:styleId="pnamecomment">
    <w:name w:val="p_namecomment"/>
    <w:basedOn w:val="a2"/>
    <w:rsid w:val="00127634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3"/>
    <w:rsid w:val="00127634"/>
    <w:rPr>
      <w:w w:val="100"/>
      <w:position w:val="-1"/>
      <w:effect w:val="none"/>
      <w:vertAlign w:val="baseline"/>
      <w:cs w:val="0"/>
      <w:em w:val="none"/>
    </w:rPr>
  </w:style>
  <w:style w:type="character" w:customStyle="1" w:styleId="dropdown-menu9">
    <w:name w:val="dropdown-menu9"/>
    <w:rsid w:val="00127634"/>
    <w:rPr>
      <w:vanish/>
      <w:w w:val="100"/>
      <w:position w:val="-1"/>
      <w:sz w:val="20"/>
      <w:szCs w:val="20"/>
      <w:effect w:val="none"/>
      <w:bdr w:val="none" w:sz="0" w:space="0" w:color="auto" w:frame="1"/>
      <w:shd w:val="clear" w:color="auto" w:fill="FFFFFF"/>
      <w:vertAlign w:val="baseline"/>
      <w:cs w:val="0"/>
      <w:em w:val="none"/>
    </w:rPr>
  </w:style>
  <w:style w:type="character" w:customStyle="1" w:styleId="ya-share2counter3">
    <w:name w:val="ya-share2__counter3"/>
    <w:rsid w:val="00127634"/>
    <w:rPr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ya-share2title3">
    <w:name w:val="ya-share2__title3"/>
    <w:rsid w:val="00127634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text-justif">
    <w:name w:val="text-justif"/>
    <w:basedOn w:val="a2"/>
    <w:rsid w:val="00127634"/>
    <w:pPr>
      <w:spacing w:after="240"/>
    </w:pPr>
  </w:style>
  <w:style w:type="character" w:customStyle="1" w:styleId="oznaimen1">
    <w:name w:val="oz_naimen1"/>
    <w:rsid w:val="00127634"/>
    <w:rPr>
      <w:rFonts w:ascii="Roboto Condensed" w:hAnsi="Roboto Condensed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ae">
    <w:name w:val="Цветовое выделение"/>
    <w:rsid w:val="00127634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formattext">
    <w:name w:val="formattext"/>
    <w:basedOn w:val="a2"/>
    <w:rsid w:val="00127634"/>
    <w:pPr>
      <w:spacing w:before="100" w:beforeAutospacing="1" w:after="100" w:afterAutospacing="1"/>
    </w:pPr>
  </w:style>
  <w:style w:type="character" w:styleId="af">
    <w:name w:val="FollowedHyperlink"/>
    <w:qFormat/>
    <w:rsid w:val="0012763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21">
    <w:name w:val="Средняя сетка 21"/>
    <w:rsid w:val="0012763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f0">
    <w:name w:val="Сравнение редакций. Удаленный фрагмент"/>
    <w:rsid w:val="00127634"/>
    <w:rPr>
      <w:color w:val="000000"/>
      <w:w w:val="100"/>
      <w:position w:val="-1"/>
      <w:effect w:val="none"/>
      <w:shd w:val="clear" w:color="auto" w:fill="C4C413"/>
      <w:vertAlign w:val="baseline"/>
      <w:cs w:val="0"/>
      <w:em w:val="none"/>
    </w:rPr>
  </w:style>
  <w:style w:type="paragraph" w:customStyle="1" w:styleId="12">
    <w:name w:val="Текст сноски1"/>
    <w:basedOn w:val="a2"/>
    <w:next w:val="af1"/>
    <w:qFormat/>
    <w:rsid w:val="00127634"/>
    <w:rPr>
      <w:rFonts w:ascii="Calibri" w:eastAsia="Calibri" w:hAnsi="Calibri"/>
      <w:sz w:val="20"/>
      <w:szCs w:val="20"/>
    </w:rPr>
  </w:style>
  <w:style w:type="character" w:customStyle="1" w:styleId="af2">
    <w:name w:val="Текст сноски Знак"/>
    <w:rsid w:val="0012763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3">
    <w:name w:val="footnote reference"/>
    <w:qFormat/>
    <w:rsid w:val="00127634"/>
    <w:rPr>
      <w:w w:val="100"/>
      <w:position w:val="-1"/>
      <w:effect w:val="none"/>
      <w:vertAlign w:val="superscript"/>
      <w:cs w:val="0"/>
      <w:em w:val="none"/>
    </w:rPr>
  </w:style>
  <w:style w:type="paragraph" w:styleId="af1">
    <w:name w:val="footnote text"/>
    <w:basedOn w:val="a2"/>
    <w:qFormat/>
    <w:rsid w:val="00127634"/>
  </w:style>
  <w:style w:type="character" w:customStyle="1" w:styleId="13">
    <w:name w:val="Текст сноски Знак1"/>
    <w:basedOn w:val="a3"/>
    <w:rsid w:val="00127634"/>
    <w:rPr>
      <w:w w:val="100"/>
      <w:position w:val="-1"/>
      <w:effect w:val="none"/>
      <w:vertAlign w:val="baseline"/>
      <w:cs w:val="0"/>
      <w:em w:val="none"/>
    </w:rPr>
  </w:style>
  <w:style w:type="character" w:styleId="af4">
    <w:name w:val="annotation reference"/>
    <w:qFormat/>
    <w:rsid w:val="0012763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5">
    <w:name w:val="annotation text"/>
    <w:basedOn w:val="a2"/>
    <w:qFormat/>
    <w:rsid w:val="00127634"/>
  </w:style>
  <w:style w:type="character" w:customStyle="1" w:styleId="af6">
    <w:name w:val="Текст примечания Знак"/>
    <w:basedOn w:val="a3"/>
    <w:rsid w:val="00127634"/>
    <w:rPr>
      <w:w w:val="100"/>
      <w:position w:val="-1"/>
      <w:effect w:val="none"/>
      <w:vertAlign w:val="baseline"/>
      <w:cs w:val="0"/>
      <w:em w:val="none"/>
    </w:rPr>
  </w:style>
  <w:style w:type="paragraph" w:styleId="af7">
    <w:name w:val="annotation subject"/>
    <w:basedOn w:val="af5"/>
    <w:next w:val="af5"/>
    <w:qFormat/>
    <w:rsid w:val="00127634"/>
    <w:rPr>
      <w:rFonts w:ascii="Calibri" w:eastAsia="Calibri" w:hAnsi="Calibri"/>
      <w:b/>
      <w:bCs/>
      <w:sz w:val="20"/>
      <w:szCs w:val="20"/>
    </w:rPr>
  </w:style>
  <w:style w:type="character" w:customStyle="1" w:styleId="af8">
    <w:name w:val="Тема примечания Знак"/>
    <w:rsid w:val="0012763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-11">
    <w:name w:val="Цветная заливка - Акцент 11"/>
    <w:rsid w:val="0012763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f9">
    <w:name w:val="header"/>
    <w:basedOn w:val="a2"/>
    <w:qFormat/>
    <w:rsid w:val="0012763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3"/>
    <w:rsid w:val="00127634"/>
    <w:rPr>
      <w:w w:val="100"/>
      <w:position w:val="-1"/>
      <w:effect w:val="none"/>
      <w:vertAlign w:val="baseline"/>
      <w:cs w:val="0"/>
      <w:em w:val="none"/>
    </w:rPr>
  </w:style>
  <w:style w:type="paragraph" w:styleId="afb">
    <w:name w:val="footer"/>
    <w:basedOn w:val="a2"/>
    <w:qFormat/>
    <w:rsid w:val="0012763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3"/>
    <w:rsid w:val="00127634"/>
    <w:rPr>
      <w:w w:val="100"/>
      <w:position w:val="-1"/>
      <w:effect w:val="none"/>
      <w:vertAlign w:val="baseline"/>
      <w:cs w:val="0"/>
      <w:em w:val="none"/>
    </w:rPr>
  </w:style>
  <w:style w:type="paragraph" w:styleId="20">
    <w:name w:val="Body Text Indent 2"/>
    <w:basedOn w:val="a2"/>
    <w:qFormat/>
    <w:rsid w:val="00127634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</w:rPr>
  </w:style>
  <w:style w:type="character" w:customStyle="1" w:styleId="22">
    <w:name w:val="Основной текст с отступом 2 Знак"/>
    <w:rsid w:val="00127634"/>
    <w:rPr>
      <w:rFonts w:ascii="Times New Roman" w:eastAsia="Times New Roman" w:hAnsi="Times New Roman" w:cs="Times New Roman"/>
      <w:color w:val="000000"/>
      <w:w w:val="100"/>
      <w:position w:val="-1"/>
      <w:sz w:val="28"/>
      <w:szCs w:val="19"/>
      <w:effect w:val="none"/>
      <w:shd w:val="clear" w:color="auto" w:fill="FFFFFF"/>
      <w:vertAlign w:val="baseline"/>
      <w:cs w:val="0"/>
      <w:em w:val="none"/>
    </w:rPr>
  </w:style>
  <w:style w:type="table" w:styleId="afd">
    <w:name w:val="Table Grid"/>
    <w:basedOn w:val="a4"/>
    <w:rsid w:val="0012763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2"/>
    <w:rsid w:val="00127634"/>
    <w:pPr>
      <w:spacing w:before="100" w:beforeAutospacing="1" w:after="100" w:afterAutospacing="1"/>
    </w:pPr>
  </w:style>
  <w:style w:type="paragraph" w:customStyle="1" w:styleId="-110">
    <w:name w:val="Цветной список - Акцент 11"/>
    <w:basedOn w:val="a2"/>
    <w:rsid w:val="00127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4">
    <w:name w:val="Неразрешенное упоминание1"/>
    <w:qFormat/>
    <w:rsid w:val="0012763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e">
    <w:name w:val="Body Text"/>
    <w:basedOn w:val="a2"/>
    <w:qFormat/>
    <w:rsid w:val="00127634"/>
    <w:pPr>
      <w:spacing w:after="120"/>
    </w:pPr>
  </w:style>
  <w:style w:type="character" w:customStyle="1" w:styleId="aff">
    <w:name w:val="Основной текст Знак"/>
    <w:rsid w:val="0012763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ConsPlusNormal">
    <w:name w:val="ConsPlusNormal"/>
    <w:rsid w:val="00127634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customStyle="1" w:styleId="a1">
    <w:name w:val="СписокРег"/>
    <w:basedOn w:val="aff0"/>
    <w:rsid w:val="00127634"/>
    <w:pPr>
      <w:numPr>
        <w:ilvl w:val="3"/>
        <w:numId w:val="1"/>
      </w:numPr>
      <w:contextualSpacing/>
      <w:jc w:val="both"/>
    </w:pPr>
    <w:rPr>
      <w:rFonts w:eastAsia="Calibri"/>
      <w:szCs w:val="22"/>
    </w:rPr>
  </w:style>
  <w:style w:type="paragraph" w:customStyle="1" w:styleId="a">
    <w:name w:val="ЗаголовокРег"/>
    <w:basedOn w:val="a2"/>
    <w:rsid w:val="00127634"/>
    <w:pPr>
      <w:numPr>
        <w:numId w:val="1"/>
      </w:numPr>
      <w:spacing w:before="360" w:after="360"/>
      <w:ind w:hanging="1"/>
      <w:contextualSpacing/>
      <w:jc w:val="center"/>
    </w:pPr>
    <w:rPr>
      <w:rFonts w:eastAsia="Calibri"/>
      <w:b/>
      <w:szCs w:val="22"/>
    </w:rPr>
  </w:style>
  <w:style w:type="paragraph" w:customStyle="1" w:styleId="a0">
    <w:name w:val="РегСписок"/>
    <w:basedOn w:val="aff0"/>
    <w:rsid w:val="00127634"/>
    <w:pPr>
      <w:numPr>
        <w:ilvl w:val="1"/>
        <w:numId w:val="1"/>
      </w:numPr>
      <w:tabs>
        <w:tab w:val="num" w:pos="709"/>
      </w:tabs>
      <w:ind w:left="357" w:hanging="1"/>
      <w:contextualSpacing/>
      <w:jc w:val="both"/>
    </w:pPr>
    <w:rPr>
      <w:rFonts w:eastAsia="Calibri"/>
      <w:szCs w:val="22"/>
    </w:rPr>
  </w:style>
  <w:style w:type="character" w:customStyle="1" w:styleId="aff1">
    <w:name w:val="РегСписок Знак"/>
    <w:rsid w:val="00127634"/>
    <w:rPr>
      <w:rFonts w:ascii="Times New Roman" w:hAnsi="Times New Roman" w:cs="Times New Roman"/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aff0">
    <w:name w:val="List Paragraph"/>
    <w:basedOn w:val="a2"/>
    <w:rsid w:val="00127634"/>
    <w:pPr>
      <w:ind w:left="708"/>
    </w:pPr>
  </w:style>
  <w:style w:type="character" w:customStyle="1" w:styleId="aff2">
    <w:name w:val="СписокРег Знак"/>
    <w:rsid w:val="00127634"/>
    <w:rPr>
      <w:rFonts w:ascii="Times New Roman" w:hAnsi="Times New Roman" w:cs="Times New Roman"/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rsid w:val="00127634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aff3">
    <w:name w:val="Revision"/>
    <w:hidden/>
    <w:uiPriority w:val="99"/>
    <w:semiHidden/>
    <w:rsid w:val="005C32F2"/>
    <w:pPr>
      <w:ind w:firstLine="0"/>
    </w:pPr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+xheNIxBvkk6+FTnkTl+rn1N+g==">CgMxLjAyCGguZ2pkZ3hzMgloLjFmb2I5dGU4AHIhMTVudHBuTTZlY1g0cEd1LVhVdWpyUkdPRUxtcy1yNWZl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Разумова</dc:creator>
  <cp:lastModifiedBy>Shatskaia.M.G</cp:lastModifiedBy>
  <cp:revision>7</cp:revision>
  <dcterms:created xsi:type="dcterms:W3CDTF">2023-10-02T09:13:00Z</dcterms:created>
  <dcterms:modified xsi:type="dcterms:W3CDTF">2023-10-30T12:47:00Z</dcterms:modified>
</cp:coreProperties>
</file>