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E0" w:rsidRDefault="003F09BB" w:rsidP="001E2937">
      <w:pPr>
        <w:suppressAutoHyphens/>
        <w:spacing w:after="480"/>
        <w:jc w:val="center"/>
        <w:rPr>
          <w:sz w:val="36"/>
        </w:rPr>
      </w:pPr>
      <w:r w:rsidRPr="003F09BB">
        <w:rPr>
          <w:b/>
          <w:noProof/>
          <w:color w:val="FFFFFF" w:themeColor="background1"/>
          <w:lang w:eastAsia="ru-RU"/>
        </w:rPr>
        <mc:AlternateContent>
          <mc:Choice Requires="wps">
            <w:drawing>
              <wp:anchor distT="0" distB="0" distL="114300" distR="114300" simplePos="0" relativeHeight="251659264" behindDoc="0" locked="0" layoutInCell="1" allowOverlap="1" wp14:anchorId="0027AAE9" wp14:editId="0CD45B7A">
                <wp:simplePos x="0" y="0"/>
                <wp:positionH relativeFrom="column">
                  <wp:posOffset>3915410</wp:posOffset>
                </wp:positionH>
                <wp:positionV relativeFrom="paragraph">
                  <wp:posOffset>554355</wp:posOffset>
                </wp:positionV>
                <wp:extent cx="2253615" cy="69088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253615" cy="690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5EAA" w:rsidRPr="003F09BB" w:rsidRDefault="00FE5EAA" w:rsidP="003F09BB">
                            <w:pPr>
                              <w:jc w:val="center"/>
                              <w:rPr>
                                <w:b/>
                                <w:color w:val="000000" w:themeColor="text1"/>
                                <w:sz w:val="36"/>
                              </w:rPr>
                            </w:pPr>
                            <w:r w:rsidRPr="003F09BB">
                              <w:rPr>
                                <w:b/>
                                <w:color w:val="000000" w:themeColor="text1"/>
                                <w:sz w:val="36"/>
                              </w:rP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left:0;text-align:left;margin-left:308.3pt;margin-top:43.65pt;width:177.4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" filled="f" stroked="f" strokeweight="2pt">
                <v:textbox>
                  <w:txbxContent>
                    <w:p w:rsidR="00FE5EAA" w:rsidRPr="003F09BB" w:rsidRDefault="00FE5EAA" w:rsidP="003F09BB">
                      <w:pPr>
                        <w:jc w:val="center"/>
                        <w:rPr>
                          <w:b/>
                          <w:color w:val="000000" w:themeColor="text1"/>
                          <w:sz w:val="36"/>
                        </w:rPr>
                      </w:pPr>
                      <w:r w:rsidRPr="003F09BB">
                        <w:rPr>
                          <w:b/>
                          <w:color w:val="000000" w:themeColor="text1"/>
                          <w:sz w:val="36"/>
                        </w:rPr>
                        <w:t>ПРОЕКТ</w:t>
                      </w:r>
                    </w:p>
                  </w:txbxContent>
                </v:textbox>
              </v:rect>
            </w:pict>
          </mc:Fallback>
        </mc:AlternateContent>
      </w:r>
      <w:r w:rsidR="00ED2BA0" w:rsidRPr="00ED2BA0">
        <w:rPr>
          <w:sz w:val="36"/>
        </w:rPr>
        <w:t>НАЦИОНАЛЬНОЕ ОБЪЕДИНЕНИЕ СТРОИТЕЛЕЙ</w:t>
      </w:r>
    </w:p>
    <w:p w:rsidR="0029763C" w:rsidRPr="003F09BB" w:rsidRDefault="0029763C" w:rsidP="004643B4">
      <w:pPr>
        <w:suppressAutoHyphens/>
        <w:spacing w:after="2160"/>
        <w:jc w:val="center"/>
        <w:rPr>
          <w:color w:val="FFFFFF" w:themeColor="background1"/>
        </w:rPr>
      </w:pPr>
      <w:r w:rsidRPr="003F09BB">
        <w:rPr>
          <w:b/>
          <w:color w:val="FFFFFF" w:themeColor="background1"/>
        </w:rPr>
        <w:t>ПРИЛОЖЕНИЕ</w:t>
      </w:r>
      <w:r w:rsidR="0074133F" w:rsidRPr="003F09BB">
        <w:rPr>
          <w:b/>
          <w:color w:val="FFFFFF" w:themeColor="background1"/>
        </w:rPr>
        <w:br/>
      </w:r>
      <w:r w:rsidR="00B50155" w:rsidRPr="003F09BB">
        <w:rPr>
          <w:color w:val="FFFFFF" w:themeColor="background1"/>
        </w:rPr>
        <w:t>утвержден</w:t>
      </w:r>
      <w:r w:rsidR="0074133F" w:rsidRPr="003F09BB">
        <w:rPr>
          <w:color w:val="FFFFFF" w:themeColor="background1"/>
        </w:rPr>
        <w:t xml:space="preserve"> </w:t>
      </w:r>
      <w:r w:rsidR="00B50155" w:rsidRPr="003F09BB">
        <w:rPr>
          <w:color w:val="FFFFFF" w:themeColor="background1"/>
        </w:rPr>
        <w:t>Всероссийск</w:t>
      </w:r>
      <w:r w:rsidR="001505F1" w:rsidRPr="003F09BB">
        <w:rPr>
          <w:color w:val="FFFFFF" w:themeColor="background1"/>
        </w:rPr>
        <w:t>им</w:t>
      </w:r>
      <w:r w:rsidR="00B50155" w:rsidRPr="003F09BB">
        <w:rPr>
          <w:color w:val="FFFFFF" w:themeColor="background1"/>
        </w:rPr>
        <w:t xml:space="preserve"> съезд</w:t>
      </w:r>
      <w:r w:rsidR="001505F1" w:rsidRPr="003F09BB">
        <w:rPr>
          <w:color w:val="FFFFFF" w:themeColor="background1"/>
        </w:rPr>
        <w:t>ом</w:t>
      </w:r>
      <w:r w:rsidR="00B50155" w:rsidRPr="003F09BB">
        <w:rPr>
          <w:color w:val="FFFFFF" w:themeColor="background1"/>
        </w:rPr>
        <w:t xml:space="preserve">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r w:rsidR="001505F1" w:rsidRPr="003F09BB">
        <w:rPr>
          <w:color w:val="FFFFFF" w:themeColor="background1"/>
        </w:rPr>
        <w:t>,</w:t>
      </w:r>
      <w:r w:rsidR="00B50155" w:rsidRPr="003F09BB">
        <w:rPr>
          <w:color w:val="FFFFFF" w:themeColor="background1"/>
        </w:rPr>
        <w:br/>
      </w:r>
      <w:r w:rsidR="001505F1" w:rsidRPr="003F09BB">
        <w:rPr>
          <w:color w:val="FFFFFF" w:themeColor="background1"/>
        </w:rPr>
        <w:t xml:space="preserve">протокол № 5 </w:t>
      </w:r>
      <w:r w:rsidR="004643B4" w:rsidRPr="003F09BB">
        <w:rPr>
          <w:color w:val="FFFFFF" w:themeColor="background1"/>
        </w:rPr>
        <w:t xml:space="preserve">от </w:t>
      </w:r>
      <w:r w:rsidR="00B50155" w:rsidRPr="003F09BB">
        <w:rPr>
          <w:color w:val="FFFFFF" w:themeColor="background1"/>
        </w:rPr>
        <w:t>1 марта 2012 года</w:t>
      </w:r>
    </w:p>
    <w:p w:rsidR="00AB6260" w:rsidRPr="00520086" w:rsidRDefault="006A11DE" w:rsidP="001E2937">
      <w:pPr>
        <w:suppressAutoHyphens/>
        <w:spacing w:after="120"/>
        <w:jc w:val="center"/>
        <w:rPr>
          <w:b/>
          <w:spacing w:val="40"/>
          <w:sz w:val="48"/>
          <w:szCs w:val="48"/>
        </w:rPr>
      </w:pPr>
      <w:r>
        <w:rPr>
          <w:b/>
          <w:spacing w:val="40"/>
          <w:sz w:val="48"/>
          <w:szCs w:val="48"/>
        </w:rPr>
        <w:t>ОТЧЕТ СОВЕТА</w:t>
      </w:r>
    </w:p>
    <w:p w:rsidR="00EC3818" w:rsidRPr="002666F4" w:rsidRDefault="00520086" w:rsidP="001E2937">
      <w:pPr>
        <w:suppressAutoHyphens/>
        <w:spacing w:after="120"/>
        <w:jc w:val="center"/>
        <w:rPr>
          <w:sz w:val="36"/>
          <w:szCs w:val="36"/>
        </w:rPr>
      </w:pPr>
      <w:r>
        <w:rPr>
          <w:sz w:val="36"/>
          <w:szCs w:val="36"/>
        </w:rPr>
        <w:t>Национального объ</w:t>
      </w:r>
      <w:r w:rsidR="00F758C2">
        <w:rPr>
          <w:sz w:val="36"/>
          <w:szCs w:val="36"/>
        </w:rPr>
        <w:t>единения строителей</w:t>
      </w:r>
      <w:r w:rsidR="00AD38FE">
        <w:rPr>
          <w:sz w:val="36"/>
          <w:szCs w:val="36"/>
        </w:rPr>
        <w:t xml:space="preserve"> </w:t>
      </w:r>
      <w:r w:rsidR="006A11DE">
        <w:rPr>
          <w:sz w:val="36"/>
          <w:szCs w:val="36"/>
        </w:rPr>
        <w:t>за</w:t>
      </w:r>
      <w:r w:rsidR="00F758C2">
        <w:rPr>
          <w:sz w:val="36"/>
          <w:szCs w:val="36"/>
        </w:rPr>
        <w:t xml:space="preserve"> 201</w:t>
      </w:r>
      <w:r w:rsidR="00583B1A">
        <w:rPr>
          <w:sz w:val="36"/>
          <w:szCs w:val="36"/>
        </w:rPr>
        <w:t>2</w:t>
      </w:r>
      <w:r w:rsidR="00F758C2">
        <w:rPr>
          <w:sz w:val="36"/>
          <w:szCs w:val="36"/>
        </w:rPr>
        <w:t> год</w:t>
      </w:r>
    </w:p>
    <w:p w:rsidR="001C5EEF" w:rsidRDefault="00E127AC" w:rsidP="00B50155">
      <w:pPr>
        <w:suppressAutoHyphens/>
        <w:spacing w:before="2160" w:after="2160"/>
        <w:jc w:val="center"/>
        <w:rPr>
          <w:noProof/>
          <w:lang w:eastAsia="ru-RU"/>
        </w:rPr>
      </w:pPr>
      <w:r>
        <w:rPr>
          <w:noProof/>
          <w:lang w:eastAsia="ru-RU"/>
        </w:rPr>
        <w:drawing>
          <wp:inline distT="0" distB="0" distL="0" distR="0" wp14:anchorId="764181B6" wp14:editId="4A1A2D49">
            <wp:extent cx="3905250" cy="2828925"/>
            <wp:effectExtent l="0" t="0" r="0" b="9525"/>
            <wp:docPr id="1" name="Рисунок 0" descr="Logo_NOST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NOSTRO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2828925"/>
                    </a:xfrm>
                    <a:prstGeom prst="rect">
                      <a:avLst/>
                    </a:prstGeom>
                    <a:noFill/>
                    <a:ln>
                      <a:noFill/>
                    </a:ln>
                  </pic:spPr>
                </pic:pic>
              </a:graphicData>
            </a:graphic>
          </wp:inline>
        </w:drawing>
      </w:r>
    </w:p>
    <w:p w:rsidR="00B123B8" w:rsidRDefault="00764664" w:rsidP="00B123B8">
      <w:pPr>
        <w:suppressAutoHyphens/>
        <w:jc w:val="center"/>
        <w:rPr>
          <w:sz w:val="36"/>
        </w:rPr>
      </w:pPr>
      <w:r>
        <w:rPr>
          <w:sz w:val="36"/>
        </w:rPr>
        <w:t>МОСКВА</w:t>
      </w:r>
      <w:r w:rsidR="002666F4">
        <w:rPr>
          <w:sz w:val="36"/>
        </w:rPr>
        <w:t xml:space="preserve"> 201</w:t>
      </w:r>
      <w:r w:rsidR="00052935">
        <w:rPr>
          <w:sz w:val="36"/>
        </w:rPr>
        <w:t>3</w:t>
      </w:r>
    </w:p>
    <w:p w:rsidR="00AA3D58" w:rsidRPr="00AA3D58" w:rsidRDefault="00AA3D58" w:rsidP="00124C6B">
      <w:pPr>
        <w:pageBreakBefore/>
        <w:suppressAutoHyphens/>
        <w:spacing w:after="480"/>
        <w:jc w:val="center"/>
        <w:rPr>
          <w:b/>
          <w:spacing w:val="40"/>
          <w:szCs w:val="28"/>
        </w:rPr>
      </w:pPr>
      <w:r w:rsidRPr="00AA3D58">
        <w:rPr>
          <w:b/>
          <w:spacing w:val="40"/>
          <w:szCs w:val="28"/>
        </w:rPr>
        <w:lastRenderedPageBreak/>
        <w:t>СОДЕРЖАНИЕ</w:t>
      </w:r>
    </w:p>
    <w:p w:rsidR="00874B93" w:rsidRPr="00874B93" w:rsidRDefault="003407EC" w:rsidP="00874B93">
      <w:pPr>
        <w:pStyle w:val="13"/>
        <w:tabs>
          <w:tab w:val="clear" w:pos="560"/>
          <w:tab w:val="left" w:pos="426"/>
        </w:tabs>
        <w:ind w:left="426" w:hanging="426"/>
        <w:rPr>
          <w:rFonts w:asciiTheme="minorHAnsi" w:eastAsiaTheme="minorEastAsia" w:hAnsiTheme="minorHAnsi" w:cstheme="minorBidi"/>
          <w:sz w:val="22"/>
          <w:lang w:eastAsia="ru-RU"/>
        </w:rPr>
      </w:pPr>
      <w:r w:rsidRPr="003407EC">
        <w:rPr>
          <w:szCs w:val="28"/>
        </w:rPr>
        <w:fldChar w:fldCharType="begin"/>
      </w:r>
      <w:r w:rsidRPr="003407EC">
        <w:rPr>
          <w:szCs w:val="28"/>
        </w:rPr>
        <w:instrText xml:space="preserve"> TOC \o "1-3" \h \z \u </w:instrText>
      </w:r>
      <w:r w:rsidRPr="003407EC">
        <w:rPr>
          <w:szCs w:val="28"/>
        </w:rPr>
        <w:fldChar w:fldCharType="separate"/>
      </w:r>
      <w:hyperlink w:anchor="_Toc350930562" w:history="1">
        <w:r w:rsidR="00874B93" w:rsidRPr="00874B93">
          <w:rPr>
            <w:rStyle w:val="ac"/>
          </w:rPr>
          <w:t>1.</w:t>
        </w:r>
        <w:r w:rsidR="00874B93" w:rsidRPr="00874B93">
          <w:rPr>
            <w:rFonts w:asciiTheme="minorHAnsi" w:eastAsiaTheme="minorEastAsia" w:hAnsiTheme="minorHAnsi" w:cstheme="minorBidi"/>
            <w:sz w:val="22"/>
            <w:lang w:eastAsia="ru-RU"/>
          </w:rPr>
          <w:tab/>
        </w:r>
        <w:r w:rsidR="00874B93" w:rsidRPr="00874B93">
          <w:rPr>
            <w:rStyle w:val="ac"/>
          </w:rPr>
          <w:t>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r w:rsidR="00874B93" w:rsidRPr="00874B93">
          <w:rPr>
            <w:webHidden/>
          </w:rPr>
          <w:tab/>
        </w:r>
        <w:r w:rsidR="00874B93" w:rsidRPr="00874B93">
          <w:rPr>
            <w:webHidden/>
          </w:rPr>
          <w:fldChar w:fldCharType="begin"/>
        </w:r>
        <w:r w:rsidR="00874B93" w:rsidRPr="00874B93">
          <w:rPr>
            <w:webHidden/>
          </w:rPr>
          <w:instrText xml:space="preserve"> PAGEREF _Toc350930562 \h </w:instrText>
        </w:r>
        <w:r w:rsidR="00874B93" w:rsidRPr="00874B93">
          <w:rPr>
            <w:webHidden/>
          </w:rPr>
        </w:r>
        <w:r w:rsidR="00874B93" w:rsidRPr="00874B93">
          <w:rPr>
            <w:webHidden/>
          </w:rPr>
          <w:fldChar w:fldCharType="separate"/>
        </w:r>
        <w:r w:rsidR="000A6928">
          <w:rPr>
            <w:webHidden/>
          </w:rPr>
          <w:t>5</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3" w:history="1">
        <w:r w:rsidR="00874B93" w:rsidRPr="00874B93">
          <w:rPr>
            <w:rStyle w:val="ac"/>
          </w:rPr>
          <w:t>2.</w:t>
        </w:r>
        <w:r w:rsidR="00874B93" w:rsidRPr="00874B93">
          <w:rPr>
            <w:rFonts w:asciiTheme="minorHAnsi" w:eastAsiaTheme="minorEastAsia" w:hAnsiTheme="minorHAnsi" w:cstheme="minorBidi"/>
            <w:sz w:val="22"/>
            <w:lang w:eastAsia="ru-RU"/>
          </w:rPr>
          <w:tab/>
        </w:r>
        <w:r w:rsidR="00874B93" w:rsidRPr="00874B93">
          <w:rPr>
            <w:rStyle w:val="ac"/>
          </w:rPr>
          <w:t>Совет Национального объединения строителей</w:t>
        </w:r>
        <w:r w:rsidR="00874B93" w:rsidRPr="00874B93">
          <w:rPr>
            <w:webHidden/>
          </w:rPr>
          <w:tab/>
        </w:r>
        <w:r w:rsidR="00874B93" w:rsidRPr="00874B93">
          <w:rPr>
            <w:webHidden/>
          </w:rPr>
          <w:fldChar w:fldCharType="begin"/>
        </w:r>
        <w:r w:rsidR="00874B93" w:rsidRPr="00874B93">
          <w:rPr>
            <w:webHidden/>
          </w:rPr>
          <w:instrText xml:space="preserve"> PAGEREF _Toc350930563 \h </w:instrText>
        </w:r>
        <w:r w:rsidR="00874B93" w:rsidRPr="00874B93">
          <w:rPr>
            <w:webHidden/>
          </w:rPr>
        </w:r>
        <w:r w:rsidR="00874B93" w:rsidRPr="00874B93">
          <w:rPr>
            <w:webHidden/>
          </w:rPr>
          <w:fldChar w:fldCharType="separate"/>
        </w:r>
        <w:r w:rsidR="000A6928">
          <w:rPr>
            <w:webHidden/>
          </w:rPr>
          <w:t>6</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4" w:history="1">
        <w:r w:rsidR="00874B93" w:rsidRPr="00874B93">
          <w:rPr>
            <w:rStyle w:val="ac"/>
          </w:rPr>
          <w:t>3.</w:t>
        </w:r>
        <w:r w:rsidR="00874B93" w:rsidRPr="00874B93">
          <w:rPr>
            <w:rFonts w:asciiTheme="minorHAnsi" w:eastAsiaTheme="minorEastAsia" w:hAnsiTheme="minorHAnsi" w:cstheme="minorBidi"/>
            <w:sz w:val="22"/>
            <w:lang w:eastAsia="ru-RU"/>
          </w:rPr>
          <w:tab/>
        </w:r>
        <w:r w:rsidR="00874B93" w:rsidRPr="00874B93">
          <w:rPr>
            <w:rStyle w:val="ac"/>
          </w:rPr>
          <w:t>Комитеты, подкомитеты и экспертные советы (комиссии) Национального объединения строителей</w:t>
        </w:r>
        <w:r w:rsidR="00874B93" w:rsidRPr="00874B93">
          <w:rPr>
            <w:webHidden/>
          </w:rPr>
          <w:tab/>
        </w:r>
        <w:r w:rsidR="00874B93" w:rsidRPr="00874B93">
          <w:rPr>
            <w:webHidden/>
          </w:rPr>
          <w:fldChar w:fldCharType="begin"/>
        </w:r>
        <w:r w:rsidR="00874B93" w:rsidRPr="00874B93">
          <w:rPr>
            <w:webHidden/>
          </w:rPr>
          <w:instrText xml:space="preserve"> PAGEREF _Toc350930564 \h </w:instrText>
        </w:r>
        <w:r w:rsidR="00874B93" w:rsidRPr="00874B93">
          <w:rPr>
            <w:webHidden/>
          </w:rPr>
        </w:r>
        <w:r w:rsidR="00874B93" w:rsidRPr="00874B93">
          <w:rPr>
            <w:webHidden/>
          </w:rPr>
          <w:fldChar w:fldCharType="separate"/>
        </w:r>
        <w:r w:rsidR="000A6928">
          <w:rPr>
            <w:webHidden/>
          </w:rPr>
          <w:t>9</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5" w:history="1">
        <w:r w:rsidR="00874B93" w:rsidRPr="00874B93">
          <w:rPr>
            <w:rStyle w:val="ac"/>
          </w:rPr>
          <w:t>4.</w:t>
        </w:r>
        <w:r w:rsidR="00874B93" w:rsidRPr="00874B93">
          <w:rPr>
            <w:rFonts w:asciiTheme="minorHAnsi" w:eastAsiaTheme="minorEastAsia" w:hAnsiTheme="minorHAnsi" w:cstheme="minorBidi"/>
            <w:sz w:val="22"/>
            <w:lang w:eastAsia="ru-RU"/>
          </w:rPr>
          <w:tab/>
        </w:r>
        <w:r w:rsidR="00874B93" w:rsidRPr="00874B93">
          <w:rPr>
            <w:rStyle w:val="ac"/>
          </w:rPr>
          <w:t>Окружные конференции и координационные советы</w:t>
        </w:r>
        <w:r w:rsidR="00874B93" w:rsidRPr="00874B93">
          <w:rPr>
            <w:webHidden/>
          </w:rPr>
          <w:tab/>
        </w:r>
        <w:r w:rsidR="00874B93" w:rsidRPr="00874B93">
          <w:rPr>
            <w:webHidden/>
          </w:rPr>
          <w:fldChar w:fldCharType="begin"/>
        </w:r>
        <w:r w:rsidR="00874B93" w:rsidRPr="00874B93">
          <w:rPr>
            <w:webHidden/>
          </w:rPr>
          <w:instrText xml:space="preserve"> PAGEREF _Toc350930565 \h </w:instrText>
        </w:r>
        <w:r w:rsidR="00874B93" w:rsidRPr="00874B93">
          <w:rPr>
            <w:webHidden/>
          </w:rPr>
        </w:r>
        <w:r w:rsidR="00874B93" w:rsidRPr="00874B93">
          <w:rPr>
            <w:webHidden/>
          </w:rPr>
          <w:fldChar w:fldCharType="separate"/>
        </w:r>
        <w:r w:rsidR="000A6928">
          <w:rPr>
            <w:webHidden/>
          </w:rPr>
          <w:t>10</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6" w:history="1">
        <w:r w:rsidR="00874B93" w:rsidRPr="00874B93">
          <w:rPr>
            <w:rStyle w:val="ac"/>
          </w:rPr>
          <w:t>5.</w:t>
        </w:r>
        <w:r w:rsidR="00874B93" w:rsidRPr="00874B93">
          <w:rPr>
            <w:rFonts w:asciiTheme="minorHAnsi" w:eastAsiaTheme="minorEastAsia" w:hAnsiTheme="minorHAnsi" w:cstheme="minorBidi"/>
            <w:sz w:val="22"/>
            <w:lang w:eastAsia="ru-RU"/>
          </w:rPr>
          <w:tab/>
        </w:r>
        <w:r w:rsidR="00874B93" w:rsidRPr="00874B93">
          <w:rPr>
            <w:rStyle w:val="ac"/>
          </w:rPr>
          <w:t>Аппарат Национального объединения строителей</w:t>
        </w:r>
        <w:r w:rsidR="00874B93" w:rsidRPr="00874B93">
          <w:rPr>
            <w:webHidden/>
          </w:rPr>
          <w:tab/>
        </w:r>
        <w:r w:rsidR="00874B93" w:rsidRPr="00874B93">
          <w:rPr>
            <w:webHidden/>
          </w:rPr>
          <w:fldChar w:fldCharType="begin"/>
        </w:r>
        <w:r w:rsidR="00874B93" w:rsidRPr="00874B93">
          <w:rPr>
            <w:webHidden/>
          </w:rPr>
          <w:instrText xml:space="preserve"> PAGEREF _Toc350930566 \h </w:instrText>
        </w:r>
        <w:r w:rsidR="00874B93" w:rsidRPr="00874B93">
          <w:rPr>
            <w:webHidden/>
          </w:rPr>
        </w:r>
        <w:r w:rsidR="00874B93" w:rsidRPr="00874B93">
          <w:rPr>
            <w:webHidden/>
          </w:rPr>
          <w:fldChar w:fldCharType="separate"/>
        </w:r>
        <w:r w:rsidR="000A6928">
          <w:rPr>
            <w:webHidden/>
          </w:rPr>
          <w:t>12</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7" w:history="1">
        <w:r w:rsidR="00874B93" w:rsidRPr="00874B93">
          <w:rPr>
            <w:rStyle w:val="ac"/>
          </w:rPr>
          <w:t>6.</w:t>
        </w:r>
        <w:r w:rsidR="00874B93" w:rsidRPr="00874B93">
          <w:rPr>
            <w:rFonts w:asciiTheme="minorHAnsi" w:eastAsiaTheme="minorEastAsia" w:hAnsiTheme="minorHAnsi" w:cstheme="minorBidi"/>
            <w:sz w:val="22"/>
            <w:lang w:eastAsia="ru-RU"/>
          </w:rPr>
          <w:tab/>
        </w:r>
        <w:r w:rsidR="00874B93" w:rsidRPr="00874B93">
          <w:rPr>
            <w:rStyle w:val="ac"/>
          </w:rPr>
          <w:t>Техническое регулирование</w:t>
        </w:r>
        <w:r w:rsidR="00874B93" w:rsidRPr="00874B93">
          <w:rPr>
            <w:webHidden/>
          </w:rPr>
          <w:tab/>
        </w:r>
        <w:r w:rsidR="00874B93" w:rsidRPr="00874B93">
          <w:rPr>
            <w:webHidden/>
          </w:rPr>
          <w:fldChar w:fldCharType="begin"/>
        </w:r>
        <w:r w:rsidR="00874B93" w:rsidRPr="00874B93">
          <w:rPr>
            <w:webHidden/>
          </w:rPr>
          <w:instrText xml:space="preserve"> PAGEREF _Toc350930567 \h </w:instrText>
        </w:r>
        <w:r w:rsidR="00874B93" w:rsidRPr="00874B93">
          <w:rPr>
            <w:webHidden/>
          </w:rPr>
        </w:r>
        <w:r w:rsidR="00874B93" w:rsidRPr="00874B93">
          <w:rPr>
            <w:webHidden/>
          </w:rPr>
          <w:fldChar w:fldCharType="separate"/>
        </w:r>
        <w:r w:rsidR="000A6928">
          <w:rPr>
            <w:webHidden/>
          </w:rPr>
          <w:t>14</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8" w:history="1">
        <w:r w:rsidR="00874B93" w:rsidRPr="00874B93">
          <w:rPr>
            <w:rStyle w:val="ac"/>
          </w:rPr>
          <w:t>7.</w:t>
        </w:r>
        <w:r w:rsidR="00874B93" w:rsidRPr="00874B93">
          <w:rPr>
            <w:rFonts w:asciiTheme="minorHAnsi" w:eastAsiaTheme="minorEastAsia" w:hAnsiTheme="minorHAnsi" w:cstheme="minorBidi"/>
            <w:sz w:val="22"/>
            <w:lang w:eastAsia="ru-RU"/>
          </w:rPr>
          <w:tab/>
        </w:r>
        <w:r w:rsidR="00874B93" w:rsidRPr="00874B93">
          <w:rPr>
            <w:rStyle w:val="ac"/>
          </w:rPr>
          <w:t>Мониторинг деятельности саморегулируемых организаций</w:t>
        </w:r>
        <w:r w:rsidR="00874B93" w:rsidRPr="00874B93">
          <w:rPr>
            <w:webHidden/>
          </w:rPr>
          <w:tab/>
        </w:r>
        <w:r w:rsidR="00874B93" w:rsidRPr="00874B93">
          <w:rPr>
            <w:webHidden/>
          </w:rPr>
          <w:fldChar w:fldCharType="begin"/>
        </w:r>
        <w:r w:rsidR="00874B93" w:rsidRPr="00874B93">
          <w:rPr>
            <w:webHidden/>
          </w:rPr>
          <w:instrText xml:space="preserve"> PAGEREF _Toc350930568 \h </w:instrText>
        </w:r>
        <w:r w:rsidR="00874B93" w:rsidRPr="00874B93">
          <w:rPr>
            <w:webHidden/>
          </w:rPr>
        </w:r>
        <w:r w:rsidR="00874B93" w:rsidRPr="00874B93">
          <w:rPr>
            <w:webHidden/>
          </w:rPr>
          <w:fldChar w:fldCharType="separate"/>
        </w:r>
        <w:r w:rsidR="000A6928">
          <w:rPr>
            <w:webHidden/>
          </w:rPr>
          <w:t>20</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69" w:history="1">
        <w:r w:rsidR="00874B93" w:rsidRPr="00874B93">
          <w:rPr>
            <w:rStyle w:val="ac"/>
          </w:rPr>
          <w:t>8.</w:t>
        </w:r>
        <w:r w:rsidR="00874B93" w:rsidRPr="00874B93">
          <w:rPr>
            <w:rFonts w:asciiTheme="minorHAnsi" w:eastAsiaTheme="minorEastAsia" w:hAnsiTheme="minorHAnsi" w:cstheme="minorBidi"/>
            <w:sz w:val="22"/>
            <w:lang w:eastAsia="ru-RU"/>
          </w:rPr>
          <w:tab/>
        </w:r>
        <w:r w:rsidR="00874B93" w:rsidRPr="00874B93">
          <w:rPr>
            <w:rStyle w:val="ac"/>
          </w:rPr>
          <w:t>Содействие улучшению инвестиционного климата</w:t>
        </w:r>
        <w:r w:rsidR="00874B93" w:rsidRPr="00874B93">
          <w:rPr>
            <w:webHidden/>
          </w:rPr>
          <w:tab/>
        </w:r>
        <w:r w:rsidR="00874B93" w:rsidRPr="00874B93">
          <w:rPr>
            <w:webHidden/>
          </w:rPr>
          <w:fldChar w:fldCharType="begin"/>
        </w:r>
        <w:r w:rsidR="00874B93" w:rsidRPr="00874B93">
          <w:rPr>
            <w:webHidden/>
          </w:rPr>
          <w:instrText xml:space="preserve"> PAGEREF _Toc350930569 \h </w:instrText>
        </w:r>
        <w:r w:rsidR="00874B93" w:rsidRPr="00874B93">
          <w:rPr>
            <w:webHidden/>
          </w:rPr>
        </w:r>
        <w:r w:rsidR="00874B93" w:rsidRPr="00874B93">
          <w:rPr>
            <w:webHidden/>
          </w:rPr>
          <w:fldChar w:fldCharType="separate"/>
        </w:r>
        <w:r w:rsidR="000A6928">
          <w:rPr>
            <w:webHidden/>
          </w:rPr>
          <w:t>27</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70" w:history="1">
        <w:r w:rsidR="00874B93" w:rsidRPr="00874B93">
          <w:rPr>
            <w:rStyle w:val="ac"/>
          </w:rPr>
          <w:t>9.</w:t>
        </w:r>
        <w:r w:rsidR="00874B93" w:rsidRPr="00874B93">
          <w:rPr>
            <w:rFonts w:asciiTheme="minorHAnsi" w:eastAsiaTheme="minorEastAsia" w:hAnsiTheme="minorHAnsi" w:cstheme="minorBidi"/>
            <w:sz w:val="22"/>
            <w:lang w:eastAsia="ru-RU"/>
          </w:rPr>
          <w:tab/>
        </w:r>
        <w:r w:rsidR="00874B93" w:rsidRPr="00874B93">
          <w:rPr>
            <w:rStyle w:val="ac"/>
          </w:rPr>
          <w:t>Совершенствование законодательства и методологии в сфере саморегулирования</w:t>
        </w:r>
        <w:r w:rsidR="00874B93" w:rsidRPr="00874B93">
          <w:rPr>
            <w:webHidden/>
          </w:rPr>
          <w:tab/>
        </w:r>
        <w:r w:rsidR="00874B93" w:rsidRPr="00874B93">
          <w:rPr>
            <w:webHidden/>
          </w:rPr>
          <w:fldChar w:fldCharType="begin"/>
        </w:r>
        <w:r w:rsidR="00874B93" w:rsidRPr="00874B93">
          <w:rPr>
            <w:webHidden/>
          </w:rPr>
          <w:instrText xml:space="preserve"> PAGEREF _Toc350930570 \h </w:instrText>
        </w:r>
        <w:r w:rsidR="00874B93" w:rsidRPr="00874B93">
          <w:rPr>
            <w:webHidden/>
          </w:rPr>
        </w:r>
        <w:r w:rsidR="00874B93" w:rsidRPr="00874B93">
          <w:rPr>
            <w:webHidden/>
          </w:rPr>
          <w:fldChar w:fldCharType="separate"/>
        </w:r>
        <w:r w:rsidR="000A6928">
          <w:rPr>
            <w:webHidden/>
          </w:rPr>
          <w:t>30</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71" w:history="1">
        <w:r w:rsidR="00874B93" w:rsidRPr="00874B93">
          <w:rPr>
            <w:rStyle w:val="ac"/>
          </w:rPr>
          <w:t>10.</w:t>
        </w:r>
        <w:r w:rsidR="00874B93" w:rsidRPr="00874B93">
          <w:rPr>
            <w:rFonts w:asciiTheme="minorHAnsi" w:eastAsiaTheme="minorEastAsia" w:hAnsiTheme="minorHAnsi" w:cstheme="minorBidi"/>
            <w:sz w:val="22"/>
            <w:lang w:eastAsia="ru-RU"/>
          </w:rPr>
          <w:tab/>
        </w:r>
        <w:r w:rsidR="00874B93" w:rsidRPr="00874B93">
          <w:rPr>
            <w:rStyle w:val="ac"/>
          </w:rPr>
          <w:t>Подготовка кадров строительного комплекса</w:t>
        </w:r>
        <w:r w:rsidR="00874B93" w:rsidRPr="00874B93">
          <w:rPr>
            <w:webHidden/>
          </w:rPr>
          <w:tab/>
        </w:r>
        <w:r w:rsidR="00874B93" w:rsidRPr="00874B93">
          <w:rPr>
            <w:webHidden/>
          </w:rPr>
          <w:fldChar w:fldCharType="begin"/>
        </w:r>
        <w:r w:rsidR="00874B93" w:rsidRPr="00874B93">
          <w:rPr>
            <w:webHidden/>
          </w:rPr>
          <w:instrText xml:space="preserve"> PAGEREF _Toc350930571 \h </w:instrText>
        </w:r>
        <w:r w:rsidR="00874B93" w:rsidRPr="00874B93">
          <w:rPr>
            <w:webHidden/>
          </w:rPr>
        </w:r>
        <w:r w:rsidR="00874B93" w:rsidRPr="00874B93">
          <w:rPr>
            <w:webHidden/>
          </w:rPr>
          <w:fldChar w:fldCharType="separate"/>
        </w:r>
        <w:r w:rsidR="000A6928">
          <w:rPr>
            <w:webHidden/>
          </w:rPr>
          <w:t>35</w:t>
        </w:r>
        <w:r w:rsidR="00874B93" w:rsidRPr="00874B93">
          <w:rPr>
            <w:webHidden/>
          </w:rPr>
          <w:fldChar w:fldCharType="end"/>
        </w:r>
      </w:hyperlink>
    </w:p>
    <w:p w:rsidR="00874B93" w:rsidRPr="00874B93" w:rsidRDefault="00747CDD" w:rsidP="00874B93">
      <w:pPr>
        <w:pStyle w:val="13"/>
        <w:tabs>
          <w:tab w:val="clear" w:pos="560"/>
          <w:tab w:val="left" w:pos="426"/>
        </w:tabs>
        <w:ind w:left="426" w:hanging="426"/>
        <w:rPr>
          <w:rFonts w:asciiTheme="minorHAnsi" w:eastAsiaTheme="minorEastAsia" w:hAnsiTheme="minorHAnsi" w:cstheme="minorBidi"/>
          <w:sz w:val="22"/>
          <w:lang w:eastAsia="ru-RU"/>
        </w:rPr>
      </w:pPr>
      <w:hyperlink w:anchor="_Toc350930572" w:history="1">
        <w:r w:rsidR="00874B93" w:rsidRPr="00874B93">
          <w:rPr>
            <w:rStyle w:val="ac"/>
          </w:rPr>
          <w:t>11.</w:t>
        </w:r>
        <w:r w:rsidR="00874B93" w:rsidRPr="00874B93">
          <w:rPr>
            <w:rFonts w:asciiTheme="minorHAnsi" w:eastAsiaTheme="minorEastAsia" w:hAnsiTheme="minorHAnsi" w:cstheme="minorBidi"/>
            <w:sz w:val="22"/>
            <w:lang w:eastAsia="ru-RU"/>
          </w:rPr>
          <w:tab/>
        </w:r>
        <w:r w:rsidR="00874B93" w:rsidRPr="00874B93">
          <w:rPr>
            <w:rStyle w:val="ac"/>
          </w:rPr>
          <w:t>Информационное обеспечение</w:t>
        </w:r>
        <w:r w:rsidR="00874B93" w:rsidRPr="00874B93">
          <w:rPr>
            <w:webHidden/>
          </w:rPr>
          <w:tab/>
        </w:r>
        <w:r w:rsidR="00874B93" w:rsidRPr="00874B93">
          <w:rPr>
            <w:webHidden/>
          </w:rPr>
          <w:fldChar w:fldCharType="begin"/>
        </w:r>
        <w:r w:rsidR="00874B93" w:rsidRPr="00874B93">
          <w:rPr>
            <w:webHidden/>
          </w:rPr>
          <w:instrText xml:space="preserve"> PAGEREF _Toc350930572 \h </w:instrText>
        </w:r>
        <w:r w:rsidR="00874B93" w:rsidRPr="00874B93">
          <w:rPr>
            <w:webHidden/>
          </w:rPr>
        </w:r>
        <w:r w:rsidR="00874B93" w:rsidRPr="00874B93">
          <w:rPr>
            <w:webHidden/>
          </w:rPr>
          <w:fldChar w:fldCharType="separate"/>
        </w:r>
        <w:r w:rsidR="000A6928">
          <w:rPr>
            <w:webHidden/>
          </w:rPr>
          <w:t>40</w:t>
        </w:r>
        <w:r w:rsidR="00874B93" w:rsidRPr="00874B93">
          <w:rPr>
            <w:webHidden/>
          </w:rPr>
          <w:fldChar w:fldCharType="end"/>
        </w:r>
      </w:hyperlink>
    </w:p>
    <w:p w:rsidR="00874B93" w:rsidRDefault="00747CDD" w:rsidP="00874B93">
      <w:pPr>
        <w:pStyle w:val="13"/>
        <w:spacing w:before="360"/>
        <w:rPr>
          <w:rFonts w:asciiTheme="minorHAnsi" w:eastAsiaTheme="minorEastAsia" w:hAnsiTheme="minorHAnsi" w:cstheme="minorBidi"/>
          <w:sz w:val="22"/>
          <w:lang w:eastAsia="ru-RU"/>
        </w:rPr>
      </w:pPr>
      <w:hyperlink w:anchor="_Toc350930573" w:history="1">
        <w:r w:rsidR="00874B93" w:rsidRPr="00874B93">
          <w:rPr>
            <w:rStyle w:val="ac"/>
            <w:b/>
          </w:rPr>
          <w:t>ПРИЛОЖЕНИЯ</w:t>
        </w:r>
        <w:r w:rsidR="00874B93" w:rsidRPr="001653F9">
          <w:rPr>
            <w:rStyle w:val="ac"/>
          </w:rPr>
          <w:t>:</w:t>
        </w:r>
        <w:r w:rsidR="00874B93">
          <w:rPr>
            <w:webHidden/>
          </w:rPr>
          <w:tab/>
        </w:r>
        <w:r w:rsidR="00874B93">
          <w:rPr>
            <w:webHidden/>
          </w:rPr>
          <w:fldChar w:fldCharType="begin"/>
        </w:r>
        <w:r w:rsidR="00874B93">
          <w:rPr>
            <w:webHidden/>
          </w:rPr>
          <w:instrText xml:space="preserve"> PAGEREF _Toc350930573 \h </w:instrText>
        </w:r>
        <w:r w:rsidR="00874B93">
          <w:rPr>
            <w:webHidden/>
          </w:rPr>
        </w:r>
        <w:r w:rsidR="00874B93">
          <w:rPr>
            <w:webHidden/>
          </w:rPr>
          <w:fldChar w:fldCharType="separate"/>
        </w:r>
        <w:r w:rsidR="000A6928">
          <w:rPr>
            <w:webHidden/>
          </w:rPr>
          <w:t>45</w:t>
        </w:r>
        <w:r w:rsidR="00874B93">
          <w:rPr>
            <w:webHidden/>
          </w:rPr>
          <w:fldChar w:fldCharType="end"/>
        </w:r>
      </w:hyperlink>
    </w:p>
    <w:p w:rsidR="00874B93" w:rsidRDefault="00747CDD" w:rsidP="00874B93">
      <w:pPr>
        <w:pStyle w:val="13"/>
        <w:tabs>
          <w:tab w:val="clear" w:pos="560"/>
          <w:tab w:val="left" w:pos="2397"/>
        </w:tabs>
        <w:ind w:left="2410" w:hanging="2410"/>
        <w:rPr>
          <w:rFonts w:asciiTheme="minorHAnsi" w:eastAsiaTheme="minorEastAsia" w:hAnsiTheme="minorHAnsi" w:cstheme="minorBidi"/>
          <w:sz w:val="22"/>
          <w:lang w:eastAsia="ru-RU"/>
        </w:rPr>
      </w:pPr>
      <w:hyperlink w:anchor="_Toc350930574" w:history="1">
        <w:r w:rsidR="00874B93" w:rsidRPr="001653F9">
          <w:rPr>
            <w:rStyle w:val="ac"/>
          </w:rPr>
          <w:t>Приложение № 1:</w:t>
        </w:r>
        <w:r w:rsidR="00874B93">
          <w:rPr>
            <w:rFonts w:asciiTheme="minorHAnsi" w:eastAsiaTheme="minorEastAsia" w:hAnsiTheme="minorHAnsi" w:cstheme="minorBidi"/>
            <w:sz w:val="22"/>
            <w:lang w:eastAsia="ru-RU"/>
          </w:rPr>
          <w:tab/>
        </w:r>
        <w:r w:rsidR="00874B93" w:rsidRPr="001653F9">
          <w:rPr>
            <w:rStyle w:val="ac"/>
          </w:rPr>
          <w:t>Перечень стандартов и рекомендаций, разработанных и утвержденных Национальным объединением строителей в 2012 году.</w:t>
        </w:r>
        <w:r w:rsidR="00874B93">
          <w:rPr>
            <w:webHidden/>
          </w:rPr>
          <w:tab/>
        </w:r>
        <w:r w:rsidR="00874B93">
          <w:rPr>
            <w:webHidden/>
          </w:rPr>
          <w:fldChar w:fldCharType="begin"/>
        </w:r>
        <w:r w:rsidR="00874B93">
          <w:rPr>
            <w:webHidden/>
          </w:rPr>
          <w:instrText xml:space="preserve"> PAGEREF _Toc350930574 \h </w:instrText>
        </w:r>
        <w:r w:rsidR="00874B93">
          <w:rPr>
            <w:webHidden/>
          </w:rPr>
        </w:r>
        <w:r w:rsidR="00874B93">
          <w:rPr>
            <w:webHidden/>
          </w:rPr>
          <w:fldChar w:fldCharType="separate"/>
        </w:r>
        <w:r w:rsidR="000A6928">
          <w:rPr>
            <w:webHidden/>
          </w:rPr>
          <w:t>45</w:t>
        </w:r>
        <w:r w:rsidR="00874B93">
          <w:rPr>
            <w:webHidden/>
          </w:rPr>
          <w:fldChar w:fldCharType="end"/>
        </w:r>
      </w:hyperlink>
    </w:p>
    <w:p w:rsidR="00874B93" w:rsidRDefault="00747CDD" w:rsidP="00874B93">
      <w:pPr>
        <w:pStyle w:val="13"/>
        <w:tabs>
          <w:tab w:val="clear" w:pos="560"/>
          <w:tab w:val="left" w:pos="2400"/>
        </w:tabs>
        <w:ind w:left="2410" w:hanging="2410"/>
        <w:rPr>
          <w:rFonts w:asciiTheme="minorHAnsi" w:eastAsiaTheme="minorEastAsia" w:hAnsiTheme="minorHAnsi" w:cstheme="minorBidi"/>
          <w:sz w:val="22"/>
          <w:lang w:eastAsia="ru-RU"/>
        </w:rPr>
      </w:pPr>
      <w:hyperlink w:anchor="_Toc350930575" w:history="1">
        <w:r w:rsidR="00874B93" w:rsidRPr="001653F9">
          <w:rPr>
            <w:rStyle w:val="ac"/>
          </w:rPr>
          <w:t>Приложение № 2:</w:t>
        </w:r>
        <w:r w:rsidR="00874B93">
          <w:rPr>
            <w:rFonts w:asciiTheme="minorHAnsi" w:eastAsiaTheme="minorEastAsia" w:hAnsiTheme="minorHAnsi" w:cstheme="minorBidi"/>
            <w:sz w:val="22"/>
            <w:lang w:eastAsia="ru-RU"/>
          </w:rPr>
          <w:tab/>
        </w:r>
        <w:r w:rsidR="00874B93" w:rsidRPr="001653F9">
          <w:rPr>
            <w:rStyle w:val="ac"/>
          </w:rPr>
          <w:t>Перечень стандартов и рекомендаций Национального объединения строителей, находящихся в разработке.</w:t>
        </w:r>
        <w:r w:rsidR="00874B93">
          <w:rPr>
            <w:webHidden/>
          </w:rPr>
          <w:tab/>
        </w:r>
        <w:r w:rsidR="00874B93">
          <w:rPr>
            <w:webHidden/>
          </w:rPr>
          <w:fldChar w:fldCharType="begin"/>
        </w:r>
        <w:r w:rsidR="00874B93">
          <w:rPr>
            <w:webHidden/>
          </w:rPr>
          <w:instrText xml:space="preserve"> PAGEREF _Toc350930575 \h </w:instrText>
        </w:r>
        <w:r w:rsidR="00874B93">
          <w:rPr>
            <w:webHidden/>
          </w:rPr>
        </w:r>
        <w:r w:rsidR="00874B93">
          <w:rPr>
            <w:webHidden/>
          </w:rPr>
          <w:fldChar w:fldCharType="separate"/>
        </w:r>
        <w:r w:rsidR="000A6928">
          <w:rPr>
            <w:webHidden/>
          </w:rPr>
          <w:t>49</w:t>
        </w:r>
        <w:r w:rsidR="00874B93">
          <w:rPr>
            <w:webHidden/>
          </w:rPr>
          <w:fldChar w:fldCharType="end"/>
        </w:r>
      </w:hyperlink>
    </w:p>
    <w:p w:rsidR="00874B93" w:rsidRDefault="00747CDD" w:rsidP="00874B93">
      <w:pPr>
        <w:pStyle w:val="13"/>
        <w:tabs>
          <w:tab w:val="clear" w:pos="560"/>
        </w:tabs>
        <w:ind w:left="2410" w:hanging="2410"/>
        <w:rPr>
          <w:rFonts w:asciiTheme="minorHAnsi" w:eastAsiaTheme="minorEastAsia" w:hAnsiTheme="minorHAnsi" w:cstheme="minorBidi"/>
          <w:sz w:val="22"/>
          <w:lang w:eastAsia="ru-RU"/>
        </w:rPr>
      </w:pPr>
      <w:hyperlink w:anchor="_Toc350930576" w:history="1">
        <w:r w:rsidR="00874B93" w:rsidRPr="001653F9">
          <w:rPr>
            <w:rStyle w:val="ac"/>
          </w:rPr>
          <w:t>Приложение № 3:</w:t>
        </w:r>
        <w:r w:rsidR="00874B93">
          <w:rPr>
            <w:rStyle w:val="ac"/>
          </w:rPr>
          <w:tab/>
        </w:r>
        <w:r w:rsidR="00874B93" w:rsidRPr="001653F9">
          <w:rPr>
            <w:rStyle w:val="ac"/>
          </w:rPr>
          <w:t>Перечень СНиПов, сводов правил (СП), межгосударственных строительных норм (МСН), софинансирование разработки (актуализации) и экспертизы, а также организацию публичного обсуждения которых осуществляло Национальное объединение строителей в 2012 году.</w:t>
        </w:r>
        <w:r w:rsidR="00874B93">
          <w:rPr>
            <w:webHidden/>
          </w:rPr>
          <w:tab/>
        </w:r>
        <w:r w:rsidR="00874B93">
          <w:rPr>
            <w:webHidden/>
          </w:rPr>
          <w:fldChar w:fldCharType="begin"/>
        </w:r>
        <w:r w:rsidR="00874B93">
          <w:rPr>
            <w:webHidden/>
          </w:rPr>
          <w:instrText xml:space="preserve"> PAGEREF _Toc350930576 \h </w:instrText>
        </w:r>
        <w:r w:rsidR="00874B93">
          <w:rPr>
            <w:webHidden/>
          </w:rPr>
        </w:r>
        <w:r w:rsidR="00874B93">
          <w:rPr>
            <w:webHidden/>
          </w:rPr>
          <w:fldChar w:fldCharType="separate"/>
        </w:r>
        <w:r w:rsidR="000A6928">
          <w:rPr>
            <w:webHidden/>
          </w:rPr>
          <w:t>55</w:t>
        </w:r>
        <w:r w:rsidR="00874B93">
          <w:rPr>
            <w:webHidden/>
          </w:rPr>
          <w:fldChar w:fldCharType="end"/>
        </w:r>
      </w:hyperlink>
    </w:p>
    <w:p w:rsidR="00874B93" w:rsidRDefault="00747CDD" w:rsidP="00874B93">
      <w:pPr>
        <w:pStyle w:val="13"/>
        <w:tabs>
          <w:tab w:val="clear" w:pos="560"/>
        </w:tabs>
        <w:ind w:left="2410" w:hanging="2410"/>
        <w:rPr>
          <w:rFonts w:asciiTheme="minorHAnsi" w:eastAsiaTheme="minorEastAsia" w:hAnsiTheme="minorHAnsi" w:cstheme="minorBidi"/>
          <w:sz w:val="22"/>
          <w:lang w:eastAsia="ru-RU"/>
        </w:rPr>
      </w:pPr>
      <w:hyperlink w:anchor="_Toc350930577" w:history="1">
        <w:r w:rsidR="00874B93" w:rsidRPr="001653F9">
          <w:rPr>
            <w:rStyle w:val="ac"/>
          </w:rPr>
          <w:t>Приложение № 4:</w:t>
        </w:r>
        <w:r w:rsidR="00874B93">
          <w:rPr>
            <w:rStyle w:val="ac"/>
          </w:rPr>
          <w:tab/>
        </w:r>
        <w:r w:rsidR="00874B93" w:rsidRPr="001653F9">
          <w:rPr>
            <w:rStyle w:val="ac"/>
          </w:rPr>
          <w:t>Организация работы Национального объединения строителей с Правительством Москвы по применению стандартов Объединения</w:t>
        </w:r>
        <w:r w:rsidR="00874B93">
          <w:rPr>
            <w:webHidden/>
          </w:rPr>
          <w:tab/>
        </w:r>
        <w:r w:rsidR="00874B93">
          <w:rPr>
            <w:webHidden/>
          </w:rPr>
          <w:fldChar w:fldCharType="begin"/>
        </w:r>
        <w:r w:rsidR="00874B93">
          <w:rPr>
            <w:webHidden/>
          </w:rPr>
          <w:instrText xml:space="preserve"> PAGEREF _Toc350930577 \h </w:instrText>
        </w:r>
        <w:r w:rsidR="00874B93">
          <w:rPr>
            <w:webHidden/>
          </w:rPr>
        </w:r>
        <w:r w:rsidR="00874B93">
          <w:rPr>
            <w:webHidden/>
          </w:rPr>
          <w:fldChar w:fldCharType="separate"/>
        </w:r>
        <w:r w:rsidR="000A6928">
          <w:rPr>
            <w:webHidden/>
          </w:rPr>
          <w:t>57</w:t>
        </w:r>
        <w:r w:rsidR="00874B93">
          <w:rPr>
            <w:webHidden/>
          </w:rPr>
          <w:fldChar w:fldCharType="end"/>
        </w:r>
      </w:hyperlink>
    </w:p>
    <w:p w:rsidR="00AA3D58" w:rsidRDefault="003407EC" w:rsidP="003407EC">
      <w:pPr>
        <w:suppressAutoHyphens/>
        <w:spacing w:before="60"/>
        <w:jc w:val="both"/>
        <w:rPr>
          <w:szCs w:val="28"/>
        </w:rPr>
      </w:pPr>
      <w:r w:rsidRPr="003407EC">
        <w:rPr>
          <w:szCs w:val="28"/>
        </w:rPr>
        <w:fldChar w:fldCharType="end"/>
      </w:r>
    </w:p>
    <w:p w:rsidR="008A5FD1" w:rsidRPr="008A5FD1" w:rsidRDefault="008A5FD1" w:rsidP="0024121A">
      <w:pPr>
        <w:keepNext/>
        <w:keepLines/>
        <w:pageBreakBefore/>
        <w:numPr>
          <w:ilvl w:val="0"/>
          <w:numId w:val="1"/>
        </w:numPr>
        <w:shd w:val="clear" w:color="auto" w:fill="D9D9D9" w:themeFill="background1" w:themeFillShade="D9"/>
        <w:tabs>
          <w:tab w:val="left" w:pos="284"/>
        </w:tabs>
        <w:suppressAutoHyphens/>
        <w:ind w:left="0" w:firstLine="0"/>
        <w:jc w:val="center"/>
        <w:outlineLvl w:val="0"/>
        <w:rPr>
          <w:b/>
          <w:szCs w:val="28"/>
        </w:rPr>
      </w:pPr>
      <w:bookmarkStart w:id="0" w:name="_Toc317270501"/>
      <w:bookmarkStart w:id="1" w:name="_Toc350930562"/>
      <w:r w:rsidRPr="008A5FD1">
        <w:rPr>
          <w:b/>
          <w:szCs w:val="28"/>
        </w:rPr>
        <w:lastRenderedPageBreak/>
        <w:t>Всероссийский съезд саморегулируемых организаций, основанных</w:t>
      </w:r>
      <w:r w:rsidRPr="008A5FD1">
        <w:rPr>
          <w:b/>
          <w:szCs w:val="28"/>
        </w:rPr>
        <w:br/>
        <w:t>на членстве лиц, осуществляющих строительство, реконструкцию</w:t>
      </w:r>
      <w:r w:rsidR="00606878">
        <w:rPr>
          <w:b/>
          <w:szCs w:val="28"/>
        </w:rPr>
        <w:t>,</w:t>
      </w:r>
      <w:r w:rsidRPr="008A5FD1">
        <w:rPr>
          <w:b/>
          <w:szCs w:val="28"/>
        </w:rPr>
        <w:br/>
        <w:t>капитальный ремонт объе</w:t>
      </w:r>
      <w:r w:rsidR="000F444A">
        <w:rPr>
          <w:b/>
          <w:szCs w:val="28"/>
        </w:rPr>
        <w:t>ктов капитального строительства</w:t>
      </w:r>
      <w:bookmarkEnd w:id="0"/>
      <w:bookmarkEnd w:id="1"/>
    </w:p>
    <w:p w:rsidR="00166689" w:rsidRDefault="00166689" w:rsidP="0024121A">
      <w:pPr>
        <w:numPr>
          <w:ilvl w:val="1"/>
          <w:numId w:val="1"/>
        </w:numPr>
        <w:tabs>
          <w:tab w:val="left" w:pos="1276"/>
        </w:tabs>
        <w:suppressAutoHyphens/>
        <w:spacing w:before="120"/>
        <w:ind w:left="0" w:firstLine="709"/>
        <w:jc w:val="both"/>
        <w:rPr>
          <w:szCs w:val="28"/>
        </w:rPr>
      </w:pPr>
      <w:r>
        <w:rPr>
          <w:szCs w:val="28"/>
        </w:rPr>
        <w:t xml:space="preserve">В соответствии с пунктом 8.1 Устава </w:t>
      </w:r>
      <w:r w:rsidR="008D1580">
        <w:rPr>
          <w:szCs w:val="28"/>
        </w:rPr>
        <w:t xml:space="preserve">Национального объединения строителей (далее – Устав) </w:t>
      </w:r>
      <w:r w:rsidRPr="00166689">
        <w:rPr>
          <w:szCs w:val="28"/>
        </w:rPr>
        <w:t xml:space="preserve">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(далее – </w:t>
      </w:r>
      <w:r>
        <w:rPr>
          <w:szCs w:val="28"/>
        </w:rPr>
        <w:t>Всероссийский съезд</w:t>
      </w:r>
      <w:r w:rsidRPr="00166689">
        <w:rPr>
          <w:szCs w:val="28"/>
        </w:rPr>
        <w:t xml:space="preserve">), является высшим органом управления </w:t>
      </w:r>
      <w:r w:rsidR="008D1580">
        <w:rPr>
          <w:szCs w:val="28"/>
        </w:rPr>
        <w:t xml:space="preserve">Национального объединения строителей (далее </w:t>
      </w:r>
      <w:r w:rsidR="00052935">
        <w:rPr>
          <w:szCs w:val="28"/>
        </w:rPr>
        <w:t xml:space="preserve">также </w:t>
      </w:r>
      <w:r w:rsidR="008D1580">
        <w:rPr>
          <w:szCs w:val="28"/>
        </w:rPr>
        <w:t>– Объединение)</w:t>
      </w:r>
      <w:r w:rsidRPr="00166689">
        <w:rPr>
          <w:szCs w:val="28"/>
        </w:rPr>
        <w:t>.</w:t>
      </w:r>
    </w:p>
    <w:p w:rsidR="008A5FD1" w:rsidRDefault="008A5FD1" w:rsidP="0024121A">
      <w:pPr>
        <w:numPr>
          <w:ilvl w:val="1"/>
          <w:numId w:val="1"/>
        </w:numPr>
        <w:tabs>
          <w:tab w:val="left" w:pos="1276"/>
        </w:tabs>
        <w:suppressAutoHyphens/>
        <w:spacing w:before="120"/>
        <w:ind w:left="0" w:firstLine="709"/>
        <w:jc w:val="both"/>
        <w:rPr>
          <w:szCs w:val="28"/>
        </w:rPr>
      </w:pPr>
      <w:r w:rsidRPr="008A5FD1">
        <w:rPr>
          <w:szCs w:val="28"/>
        </w:rPr>
        <w:t>В 201</w:t>
      </w:r>
      <w:r w:rsidR="00052935">
        <w:rPr>
          <w:szCs w:val="28"/>
        </w:rPr>
        <w:t>2</w:t>
      </w:r>
      <w:r w:rsidRPr="008A5FD1">
        <w:rPr>
          <w:szCs w:val="28"/>
        </w:rPr>
        <w:t> году проведен</w:t>
      </w:r>
      <w:r w:rsidR="00052935">
        <w:rPr>
          <w:szCs w:val="28"/>
        </w:rPr>
        <w:t>ы</w:t>
      </w:r>
      <w:r w:rsidRPr="008A5FD1">
        <w:rPr>
          <w:szCs w:val="28"/>
        </w:rPr>
        <w:t xml:space="preserve"> </w:t>
      </w:r>
      <w:r w:rsidR="00F176E0">
        <w:rPr>
          <w:szCs w:val="28"/>
          <w:lang w:val="en-US"/>
        </w:rPr>
        <w:t>V</w:t>
      </w:r>
      <w:r w:rsidR="00052935">
        <w:rPr>
          <w:szCs w:val="28"/>
        </w:rPr>
        <w:t xml:space="preserve"> и </w:t>
      </w:r>
      <w:r w:rsidR="00052935">
        <w:rPr>
          <w:szCs w:val="28"/>
          <w:lang w:val="en-US"/>
        </w:rPr>
        <w:t>VI</w:t>
      </w:r>
      <w:r w:rsidR="00F176E0">
        <w:rPr>
          <w:szCs w:val="28"/>
        </w:rPr>
        <w:t> </w:t>
      </w:r>
      <w:r w:rsidRPr="008A5FD1">
        <w:rPr>
          <w:szCs w:val="28"/>
        </w:rPr>
        <w:t>Всероссийски</w:t>
      </w:r>
      <w:r w:rsidR="00052935">
        <w:rPr>
          <w:szCs w:val="28"/>
        </w:rPr>
        <w:t>е</w:t>
      </w:r>
      <w:r w:rsidRPr="008A5FD1">
        <w:rPr>
          <w:szCs w:val="28"/>
        </w:rPr>
        <w:t xml:space="preserve"> съезд</w:t>
      </w:r>
      <w:r w:rsidR="00052935">
        <w:rPr>
          <w:szCs w:val="28"/>
        </w:rPr>
        <w:t>ы</w:t>
      </w:r>
      <w:r w:rsidRPr="008A5FD1">
        <w:rPr>
          <w:szCs w:val="28"/>
        </w:rPr>
        <w:t>, на котор</w:t>
      </w:r>
      <w:r w:rsidR="00052935">
        <w:rPr>
          <w:szCs w:val="28"/>
        </w:rPr>
        <w:t>ых</w:t>
      </w:r>
      <w:r w:rsidRPr="008A5FD1">
        <w:rPr>
          <w:szCs w:val="28"/>
        </w:rPr>
        <w:t xml:space="preserve"> были приняты следующие основные решения:</w:t>
      </w:r>
    </w:p>
    <w:p w:rsidR="00052935" w:rsidRPr="00052935" w:rsidRDefault="00052935" w:rsidP="0024121A">
      <w:pPr>
        <w:keepNext/>
        <w:numPr>
          <w:ilvl w:val="2"/>
          <w:numId w:val="1"/>
        </w:numPr>
        <w:tabs>
          <w:tab w:val="left" w:pos="1418"/>
        </w:tabs>
        <w:suppressAutoHyphens/>
        <w:spacing w:before="120"/>
        <w:ind w:left="0" w:firstLine="720"/>
        <w:jc w:val="both"/>
        <w:rPr>
          <w:szCs w:val="28"/>
          <w:u w:val="single"/>
        </w:rPr>
      </w:pPr>
      <w:r>
        <w:rPr>
          <w:szCs w:val="28"/>
          <w:u w:val="single"/>
          <w:lang w:val="en-US"/>
        </w:rPr>
        <w:t>V</w:t>
      </w:r>
      <w:r>
        <w:rPr>
          <w:szCs w:val="28"/>
          <w:u w:val="single"/>
        </w:rPr>
        <w:t> Всероссийский съезд (1 марта 2012 года):</w:t>
      </w:r>
    </w:p>
    <w:p w:rsidR="00052935" w:rsidRDefault="00052935" w:rsidP="0024121A">
      <w:pPr>
        <w:numPr>
          <w:ilvl w:val="4"/>
          <w:numId w:val="1"/>
        </w:numPr>
        <w:tabs>
          <w:tab w:val="left" w:pos="993"/>
        </w:tabs>
        <w:suppressAutoHyphens/>
        <w:ind w:left="0" w:firstLine="709"/>
        <w:jc w:val="both"/>
        <w:rPr>
          <w:szCs w:val="28"/>
        </w:rPr>
      </w:pPr>
      <w:r>
        <w:rPr>
          <w:szCs w:val="28"/>
        </w:rPr>
        <w:t>утвержден отчет Совета за 2011 год;</w:t>
      </w:r>
    </w:p>
    <w:p w:rsidR="00052935" w:rsidRDefault="00052935" w:rsidP="0024121A">
      <w:pPr>
        <w:numPr>
          <w:ilvl w:val="4"/>
          <w:numId w:val="1"/>
        </w:numPr>
        <w:tabs>
          <w:tab w:val="left" w:pos="993"/>
        </w:tabs>
        <w:suppressAutoHyphens/>
        <w:ind w:left="0" w:firstLine="709"/>
        <w:jc w:val="both"/>
        <w:rPr>
          <w:szCs w:val="28"/>
        </w:rPr>
      </w:pPr>
      <w:r>
        <w:rPr>
          <w:szCs w:val="28"/>
        </w:rPr>
        <w:t>утверждены Приоритетные направления деятельности Национального объединения строителей на 2012-2013 годы;</w:t>
      </w:r>
    </w:p>
    <w:p w:rsidR="00052935" w:rsidRDefault="00052935" w:rsidP="0024121A">
      <w:pPr>
        <w:numPr>
          <w:ilvl w:val="4"/>
          <w:numId w:val="1"/>
        </w:numPr>
        <w:tabs>
          <w:tab w:val="left" w:pos="993"/>
        </w:tabs>
        <w:suppressAutoHyphens/>
        <w:ind w:left="0" w:firstLine="709"/>
        <w:jc w:val="both"/>
        <w:rPr>
          <w:szCs w:val="28"/>
        </w:rPr>
      </w:pPr>
      <w:r>
        <w:rPr>
          <w:szCs w:val="28"/>
        </w:rPr>
        <w:t>утверждена новая редакция Устава (в связи с изменением места нахождения Объединения, определением процедуры обновления (ротации) Совета и уточнением прав Объединения);</w:t>
      </w:r>
    </w:p>
    <w:p w:rsidR="00052935" w:rsidRDefault="00052935" w:rsidP="0024121A">
      <w:pPr>
        <w:numPr>
          <w:ilvl w:val="4"/>
          <w:numId w:val="1"/>
        </w:numPr>
        <w:tabs>
          <w:tab w:val="left" w:pos="993"/>
        </w:tabs>
        <w:suppressAutoHyphens/>
        <w:ind w:left="0" w:firstLine="709"/>
        <w:jc w:val="both"/>
        <w:rPr>
          <w:szCs w:val="28"/>
        </w:rPr>
      </w:pPr>
      <w:r>
        <w:rPr>
          <w:szCs w:val="28"/>
        </w:rPr>
        <w:t>внесены изменения в Регламент Всероссийского съезда (в части определения процедуры обновления (ротации) Совета);</w:t>
      </w:r>
    </w:p>
    <w:p w:rsidR="00052935" w:rsidRDefault="00052935" w:rsidP="0024121A">
      <w:pPr>
        <w:numPr>
          <w:ilvl w:val="4"/>
          <w:numId w:val="1"/>
        </w:numPr>
        <w:tabs>
          <w:tab w:val="left" w:pos="993"/>
        </w:tabs>
        <w:suppressAutoHyphens/>
        <w:ind w:left="0" w:firstLine="709"/>
        <w:jc w:val="both"/>
        <w:rPr>
          <w:szCs w:val="28"/>
        </w:rPr>
      </w:pPr>
      <w:r>
        <w:rPr>
          <w:szCs w:val="28"/>
        </w:rPr>
        <w:t>утверждена смета расходов Национального объединения строителей на 2011 год в новой редакции (в соответствии с фактическим исполнением);</w:t>
      </w:r>
    </w:p>
    <w:p w:rsidR="00052935" w:rsidRDefault="00052935" w:rsidP="0024121A">
      <w:pPr>
        <w:numPr>
          <w:ilvl w:val="4"/>
          <w:numId w:val="1"/>
        </w:numPr>
        <w:tabs>
          <w:tab w:val="left" w:pos="993"/>
        </w:tabs>
        <w:suppressAutoHyphens/>
        <w:ind w:left="0" w:firstLine="709"/>
        <w:jc w:val="both"/>
        <w:rPr>
          <w:szCs w:val="28"/>
        </w:rPr>
      </w:pPr>
      <w:r>
        <w:rPr>
          <w:szCs w:val="28"/>
        </w:rPr>
        <w:t>утвержден отчет Ревизионной комиссии за 2011 год и отчет об исполнении сметы расходов Национального объединения строителей за 2011 год;</w:t>
      </w:r>
    </w:p>
    <w:p w:rsidR="00052935" w:rsidRDefault="00052935" w:rsidP="0024121A">
      <w:pPr>
        <w:numPr>
          <w:ilvl w:val="4"/>
          <w:numId w:val="1"/>
        </w:numPr>
        <w:tabs>
          <w:tab w:val="left" w:pos="993"/>
        </w:tabs>
        <w:suppressAutoHyphens/>
        <w:ind w:left="0" w:firstLine="709"/>
        <w:jc w:val="both"/>
        <w:rPr>
          <w:szCs w:val="28"/>
        </w:rPr>
      </w:pPr>
      <w:r>
        <w:rPr>
          <w:szCs w:val="28"/>
        </w:rPr>
        <w:t>избрана Ревизионная комиссия на очередной срок полномочий;</w:t>
      </w:r>
    </w:p>
    <w:p w:rsidR="00052935" w:rsidRDefault="00052935" w:rsidP="0024121A">
      <w:pPr>
        <w:numPr>
          <w:ilvl w:val="4"/>
          <w:numId w:val="1"/>
        </w:numPr>
        <w:tabs>
          <w:tab w:val="left" w:pos="993"/>
        </w:tabs>
        <w:suppressAutoHyphens/>
        <w:ind w:left="0" w:firstLine="709"/>
        <w:jc w:val="both"/>
        <w:rPr>
          <w:szCs w:val="28"/>
        </w:rPr>
      </w:pPr>
      <w:r>
        <w:rPr>
          <w:szCs w:val="28"/>
        </w:rPr>
        <w:t>утверждена смета расходов Национального объединения строителей на 2012 год.</w:t>
      </w:r>
    </w:p>
    <w:p w:rsidR="00052935" w:rsidRPr="00052935" w:rsidRDefault="00052935" w:rsidP="0024121A">
      <w:pPr>
        <w:keepNext/>
        <w:numPr>
          <w:ilvl w:val="2"/>
          <w:numId w:val="1"/>
        </w:numPr>
        <w:tabs>
          <w:tab w:val="left" w:pos="1418"/>
        </w:tabs>
        <w:suppressAutoHyphens/>
        <w:spacing w:before="120"/>
        <w:ind w:left="0" w:firstLine="720"/>
        <w:jc w:val="both"/>
        <w:rPr>
          <w:szCs w:val="28"/>
          <w:u w:val="single"/>
        </w:rPr>
      </w:pPr>
      <w:r>
        <w:rPr>
          <w:szCs w:val="28"/>
          <w:u w:val="single"/>
          <w:lang w:val="en-US"/>
        </w:rPr>
        <w:t>VI </w:t>
      </w:r>
      <w:r>
        <w:rPr>
          <w:szCs w:val="28"/>
          <w:u w:val="single"/>
        </w:rPr>
        <w:t>Всероссийский съезд (27 сентября 2012 года):</w:t>
      </w:r>
    </w:p>
    <w:p w:rsidR="00052935" w:rsidRDefault="00963549" w:rsidP="0024121A">
      <w:pPr>
        <w:numPr>
          <w:ilvl w:val="4"/>
          <w:numId w:val="1"/>
        </w:numPr>
        <w:tabs>
          <w:tab w:val="left" w:pos="993"/>
        </w:tabs>
        <w:suppressAutoHyphens/>
        <w:ind w:left="0" w:firstLine="709"/>
        <w:jc w:val="both"/>
        <w:rPr>
          <w:szCs w:val="28"/>
        </w:rPr>
      </w:pPr>
      <w:r>
        <w:rPr>
          <w:szCs w:val="28"/>
        </w:rPr>
        <w:t>утверждена новая редакция Устава (в целях приведения в соответствие с Градостроительным кодексом Российской Федерации в редакции Федерального закона от 20 июля 2012 года № 120-ФЗ);</w:t>
      </w:r>
    </w:p>
    <w:p w:rsidR="00963549" w:rsidRDefault="00963549" w:rsidP="0024121A">
      <w:pPr>
        <w:numPr>
          <w:ilvl w:val="4"/>
          <w:numId w:val="1"/>
        </w:numPr>
        <w:tabs>
          <w:tab w:val="left" w:pos="993"/>
        </w:tabs>
        <w:suppressAutoHyphens/>
        <w:ind w:left="0" w:firstLine="709"/>
        <w:jc w:val="both"/>
        <w:rPr>
          <w:szCs w:val="28"/>
        </w:rPr>
      </w:pPr>
      <w:r>
        <w:rPr>
          <w:szCs w:val="28"/>
        </w:rPr>
        <w:t>утверждена новая редакция Регламента Всероссийского съезда</w:t>
      </w:r>
      <w:r w:rsidR="008C04C6">
        <w:rPr>
          <w:szCs w:val="28"/>
        </w:rPr>
        <w:t xml:space="preserve"> (в целях приведения в соответствие с Градостроительным кодексом Российской Федерации в редакции Федерального закона от 20 июля 2012 года № 120-ФЗ);</w:t>
      </w:r>
    </w:p>
    <w:p w:rsidR="008C04C6" w:rsidRDefault="008C04C6" w:rsidP="0024121A">
      <w:pPr>
        <w:numPr>
          <w:ilvl w:val="4"/>
          <w:numId w:val="1"/>
        </w:numPr>
        <w:tabs>
          <w:tab w:val="left" w:pos="993"/>
        </w:tabs>
        <w:suppressAutoHyphens/>
        <w:ind w:left="0" w:firstLine="709"/>
        <w:jc w:val="both"/>
        <w:rPr>
          <w:szCs w:val="28"/>
        </w:rPr>
      </w:pPr>
      <w:r>
        <w:rPr>
          <w:szCs w:val="28"/>
        </w:rPr>
        <w:t>избран Президентом Национального объединения строителей Басин Ефим Владимирович;</w:t>
      </w:r>
    </w:p>
    <w:p w:rsidR="008C04C6" w:rsidRDefault="008C04C6" w:rsidP="0024121A">
      <w:pPr>
        <w:numPr>
          <w:ilvl w:val="4"/>
          <w:numId w:val="1"/>
        </w:numPr>
        <w:tabs>
          <w:tab w:val="left" w:pos="993"/>
        </w:tabs>
        <w:suppressAutoHyphens/>
        <w:ind w:left="0" w:firstLine="709"/>
        <w:jc w:val="both"/>
        <w:rPr>
          <w:szCs w:val="28"/>
        </w:rPr>
      </w:pPr>
      <w:r>
        <w:rPr>
          <w:szCs w:val="28"/>
        </w:rPr>
        <w:t xml:space="preserve">проведена процедура обновления (ротации) Совета. Прекращены полномочия членов Совета: </w:t>
      </w:r>
      <w:proofErr w:type="spellStart"/>
      <w:proofErr w:type="gramStart"/>
      <w:r>
        <w:rPr>
          <w:szCs w:val="28"/>
        </w:rPr>
        <w:t>Старова</w:t>
      </w:r>
      <w:proofErr w:type="spellEnd"/>
      <w:r>
        <w:rPr>
          <w:szCs w:val="28"/>
        </w:rPr>
        <w:t xml:space="preserve"> Г.Н., Константинова В.Д., Петрова С.В., </w:t>
      </w:r>
      <w:proofErr w:type="spellStart"/>
      <w:r>
        <w:rPr>
          <w:szCs w:val="28"/>
        </w:rPr>
        <w:t>Кузевановой</w:t>
      </w:r>
      <w:proofErr w:type="spellEnd"/>
      <w:r>
        <w:rPr>
          <w:szCs w:val="28"/>
        </w:rPr>
        <w:t xml:space="preserve"> И.А., </w:t>
      </w:r>
      <w:proofErr w:type="spellStart"/>
      <w:r>
        <w:rPr>
          <w:szCs w:val="28"/>
        </w:rPr>
        <w:t>Фомагина</w:t>
      </w:r>
      <w:proofErr w:type="spellEnd"/>
      <w:r>
        <w:rPr>
          <w:szCs w:val="28"/>
        </w:rPr>
        <w:t xml:space="preserve"> В.Б., Никулина А.Д., </w:t>
      </w:r>
      <w:proofErr w:type="spellStart"/>
      <w:r>
        <w:rPr>
          <w:szCs w:val="28"/>
        </w:rPr>
        <w:t>Куманяева</w:t>
      </w:r>
      <w:proofErr w:type="spellEnd"/>
      <w:r>
        <w:rPr>
          <w:szCs w:val="28"/>
        </w:rPr>
        <w:t xml:space="preserve"> Н.В., Бланка В.В., Дьякова И.Г., </w:t>
      </w:r>
      <w:proofErr w:type="spellStart"/>
      <w:r>
        <w:rPr>
          <w:szCs w:val="28"/>
        </w:rPr>
        <w:t>Южилина</w:t>
      </w:r>
      <w:proofErr w:type="spellEnd"/>
      <w:r>
        <w:rPr>
          <w:szCs w:val="28"/>
        </w:rPr>
        <w:t> В.А. Избраны членами Совета на освободившиеся вакансии:</w:t>
      </w:r>
      <w:proofErr w:type="gramEnd"/>
      <w:r>
        <w:rPr>
          <w:szCs w:val="28"/>
        </w:rPr>
        <w:t xml:space="preserve"> Синьков А.Н., Терентьев В.А., Леонова А.Г., </w:t>
      </w:r>
      <w:proofErr w:type="spellStart"/>
      <w:r>
        <w:rPr>
          <w:szCs w:val="28"/>
        </w:rPr>
        <w:t>Брилка</w:t>
      </w:r>
      <w:proofErr w:type="spellEnd"/>
      <w:r>
        <w:rPr>
          <w:szCs w:val="28"/>
        </w:rPr>
        <w:t xml:space="preserve"> С.Ф., </w:t>
      </w:r>
      <w:proofErr w:type="spellStart"/>
      <w:r>
        <w:rPr>
          <w:szCs w:val="28"/>
        </w:rPr>
        <w:t>Крицкий</w:t>
      </w:r>
      <w:proofErr w:type="spellEnd"/>
      <w:r>
        <w:rPr>
          <w:szCs w:val="28"/>
        </w:rPr>
        <w:t xml:space="preserve"> В.П., </w:t>
      </w:r>
      <w:proofErr w:type="spellStart"/>
      <w:r>
        <w:rPr>
          <w:szCs w:val="28"/>
        </w:rPr>
        <w:t>Подлуцкий</w:t>
      </w:r>
      <w:proofErr w:type="spellEnd"/>
      <w:r>
        <w:rPr>
          <w:szCs w:val="28"/>
        </w:rPr>
        <w:t xml:space="preserve"> А.А., Маркин Н.П., </w:t>
      </w:r>
      <w:proofErr w:type="spellStart"/>
      <w:r>
        <w:rPr>
          <w:szCs w:val="28"/>
        </w:rPr>
        <w:t>Дадов</w:t>
      </w:r>
      <w:proofErr w:type="spellEnd"/>
      <w:r>
        <w:rPr>
          <w:szCs w:val="28"/>
        </w:rPr>
        <w:t xml:space="preserve"> Э.С., </w:t>
      </w:r>
      <w:proofErr w:type="spellStart"/>
      <w:r>
        <w:rPr>
          <w:szCs w:val="28"/>
        </w:rPr>
        <w:t>Халимовский</w:t>
      </w:r>
      <w:proofErr w:type="spellEnd"/>
      <w:r>
        <w:rPr>
          <w:szCs w:val="28"/>
        </w:rPr>
        <w:t xml:space="preserve"> А.А., </w:t>
      </w:r>
      <w:proofErr w:type="spellStart"/>
      <w:r>
        <w:rPr>
          <w:szCs w:val="28"/>
        </w:rPr>
        <w:t>Чмырев</w:t>
      </w:r>
      <w:proofErr w:type="spellEnd"/>
      <w:r>
        <w:rPr>
          <w:szCs w:val="28"/>
        </w:rPr>
        <w:t> В.А.</w:t>
      </w:r>
    </w:p>
    <w:p w:rsidR="00963549" w:rsidRDefault="008C04C6" w:rsidP="0024121A">
      <w:pPr>
        <w:numPr>
          <w:ilvl w:val="4"/>
          <w:numId w:val="1"/>
        </w:numPr>
        <w:tabs>
          <w:tab w:val="left" w:pos="993"/>
        </w:tabs>
        <w:suppressAutoHyphens/>
        <w:ind w:left="0" w:firstLine="709"/>
        <w:jc w:val="both"/>
        <w:rPr>
          <w:szCs w:val="28"/>
        </w:rPr>
      </w:pPr>
      <w:r>
        <w:rPr>
          <w:szCs w:val="28"/>
        </w:rPr>
        <w:lastRenderedPageBreak/>
        <w:t xml:space="preserve">избраны независимые члены Совета: </w:t>
      </w:r>
      <w:proofErr w:type="spellStart"/>
      <w:r>
        <w:rPr>
          <w:szCs w:val="28"/>
        </w:rPr>
        <w:t>Старовойт</w:t>
      </w:r>
      <w:proofErr w:type="spellEnd"/>
      <w:r>
        <w:rPr>
          <w:szCs w:val="28"/>
        </w:rPr>
        <w:t xml:space="preserve"> Р.В., Пономарев И.В., </w:t>
      </w:r>
      <w:proofErr w:type="spellStart"/>
      <w:r>
        <w:rPr>
          <w:szCs w:val="28"/>
        </w:rPr>
        <w:t>Южилин</w:t>
      </w:r>
      <w:proofErr w:type="spellEnd"/>
      <w:r>
        <w:rPr>
          <w:szCs w:val="28"/>
        </w:rPr>
        <w:t> В.А., Молчанов А.Ю.</w:t>
      </w:r>
    </w:p>
    <w:p w:rsidR="008A5FD1" w:rsidRPr="008A5FD1" w:rsidRDefault="008A5FD1" w:rsidP="0024121A">
      <w:pPr>
        <w:keepNext/>
        <w:keepLines/>
        <w:numPr>
          <w:ilvl w:val="0"/>
          <w:numId w:val="1"/>
        </w:numPr>
        <w:shd w:val="clear" w:color="auto" w:fill="D9D9D9" w:themeFill="background1" w:themeFillShade="D9"/>
        <w:tabs>
          <w:tab w:val="left" w:pos="284"/>
        </w:tabs>
        <w:suppressAutoHyphens/>
        <w:spacing w:before="360"/>
        <w:ind w:left="0" w:firstLine="0"/>
        <w:jc w:val="center"/>
        <w:outlineLvl w:val="0"/>
        <w:rPr>
          <w:b/>
          <w:szCs w:val="28"/>
        </w:rPr>
      </w:pPr>
      <w:bookmarkStart w:id="2" w:name="_Toc317270502"/>
      <w:bookmarkStart w:id="3" w:name="_Toc350930563"/>
      <w:r w:rsidRPr="008A5FD1">
        <w:rPr>
          <w:b/>
          <w:szCs w:val="28"/>
        </w:rPr>
        <w:t>Совет Национального объединения строителей</w:t>
      </w:r>
      <w:bookmarkEnd w:id="2"/>
      <w:bookmarkEnd w:id="3"/>
    </w:p>
    <w:p w:rsidR="00543580" w:rsidRDefault="00543580" w:rsidP="0024121A">
      <w:pPr>
        <w:numPr>
          <w:ilvl w:val="1"/>
          <w:numId w:val="1"/>
        </w:numPr>
        <w:tabs>
          <w:tab w:val="left" w:pos="1276"/>
        </w:tabs>
        <w:suppressAutoHyphens/>
        <w:spacing w:before="120"/>
        <w:ind w:left="0" w:firstLine="709"/>
        <w:jc w:val="both"/>
        <w:rPr>
          <w:szCs w:val="28"/>
        </w:rPr>
      </w:pPr>
      <w:r>
        <w:rPr>
          <w:szCs w:val="28"/>
        </w:rPr>
        <w:t xml:space="preserve">В соответствии с пунктом 9.1 Устава </w:t>
      </w:r>
      <w:r w:rsidRPr="00543580">
        <w:rPr>
          <w:szCs w:val="28"/>
        </w:rPr>
        <w:t>Совет является коллегиальным исполнительным органом Объединения.</w:t>
      </w:r>
    </w:p>
    <w:p w:rsidR="008A5FD1" w:rsidRDefault="00015F20" w:rsidP="0024121A">
      <w:pPr>
        <w:numPr>
          <w:ilvl w:val="1"/>
          <w:numId w:val="1"/>
        </w:numPr>
        <w:tabs>
          <w:tab w:val="left" w:pos="1276"/>
        </w:tabs>
        <w:suppressAutoHyphens/>
        <w:spacing w:before="120"/>
        <w:ind w:left="0" w:firstLine="709"/>
        <w:jc w:val="both"/>
        <w:rPr>
          <w:szCs w:val="28"/>
        </w:rPr>
      </w:pPr>
      <w:r>
        <w:rPr>
          <w:szCs w:val="28"/>
        </w:rPr>
        <w:t>В 201</w:t>
      </w:r>
      <w:r w:rsidR="008C04C6">
        <w:rPr>
          <w:szCs w:val="28"/>
        </w:rPr>
        <w:t>2</w:t>
      </w:r>
      <w:r>
        <w:rPr>
          <w:szCs w:val="28"/>
        </w:rPr>
        <w:t> году Советом</w:t>
      </w:r>
      <w:r w:rsidR="008A5FD1" w:rsidRPr="00015F20">
        <w:rPr>
          <w:szCs w:val="28"/>
        </w:rPr>
        <w:t xml:space="preserve"> </w:t>
      </w:r>
      <w:r>
        <w:rPr>
          <w:szCs w:val="28"/>
        </w:rPr>
        <w:t xml:space="preserve">проведено </w:t>
      </w:r>
      <w:r w:rsidR="008C04C6">
        <w:rPr>
          <w:szCs w:val="28"/>
        </w:rPr>
        <w:t>тринадцать</w:t>
      </w:r>
      <w:r>
        <w:rPr>
          <w:szCs w:val="28"/>
        </w:rPr>
        <w:t xml:space="preserve"> заседаний (включая заочные голосования)</w:t>
      </w:r>
      <w:r w:rsidR="008A5FD1" w:rsidRPr="00015F20">
        <w:rPr>
          <w:szCs w:val="28"/>
        </w:rPr>
        <w:t>:</w:t>
      </w:r>
    </w:p>
    <w:p w:rsidR="0027270A" w:rsidRDefault="0027270A" w:rsidP="0024121A">
      <w:pPr>
        <w:numPr>
          <w:ilvl w:val="4"/>
          <w:numId w:val="1"/>
        </w:numPr>
        <w:tabs>
          <w:tab w:val="left" w:pos="993"/>
        </w:tabs>
        <w:suppressAutoHyphens/>
        <w:ind w:left="0" w:firstLine="709"/>
        <w:jc w:val="both"/>
        <w:rPr>
          <w:szCs w:val="28"/>
        </w:rPr>
      </w:pPr>
      <w:r>
        <w:rPr>
          <w:szCs w:val="28"/>
        </w:rPr>
        <w:t>27 января 2012 года (протокол № 25);</w:t>
      </w:r>
    </w:p>
    <w:p w:rsidR="0027270A" w:rsidRPr="0027270A" w:rsidRDefault="0027270A" w:rsidP="0024121A">
      <w:pPr>
        <w:numPr>
          <w:ilvl w:val="4"/>
          <w:numId w:val="1"/>
        </w:numPr>
        <w:tabs>
          <w:tab w:val="left" w:pos="993"/>
        </w:tabs>
        <w:suppressAutoHyphens/>
        <w:ind w:left="0" w:firstLine="709"/>
        <w:jc w:val="both"/>
        <w:rPr>
          <w:szCs w:val="28"/>
        </w:rPr>
      </w:pPr>
      <w:r>
        <w:rPr>
          <w:szCs w:val="28"/>
        </w:rPr>
        <w:t>20 февраля 2012</w:t>
      </w:r>
      <w:r>
        <w:t> года (протокол № 26);</w:t>
      </w:r>
    </w:p>
    <w:p w:rsidR="0027270A" w:rsidRPr="0027270A" w:rsidRDefault="0027270A" w:rsidP="0024121A">
      <w:pPr>
        <w:numPr>
          <w:ilvl w:val="4"/>
          <w:numId w:val="1"/>
        </w:numPr>
        <w:tabs>
          <w:tab w:val="left" w:pos="993"/>
        </w:tabs>
        <w:suppressAutoHyphens/>
        <w:ind w:left="0" w:firstLine="709"/>
        <w:jc w:val="both"/>
        <w:rPr>
          <w:szCs w:val="28"/>
        </w:rPr>
      </w:pPr>
      <w:r>
        <w:t>29 февраля 2012 года (протокол № 27);</w:t>
      </w:r>
    </w:p>
    <w:p w:rsidR="0027270A" w:rsidRPr="0027270A" w:rsidRDefault="0027270A" w:rsidP="0024121A">
      <w:pPr>
        <w:numPr>
          <w:ilvl w:val="4"/>
          <w:numId w:val="1"/>
        </w:numPr>
        <w:tabs>
          <w:tab w:val="left" w:pos="993"/>
        </w:tabs>
        <w:suppressAutoHyphens/>
        <w:ind w:left="0" w:firstLine="709"/>
        <w:jc w:val="both"/>
        <w:rPr>
          <w:szCs w:val="28"/>
        </w:rPr>
      </w:pPr>
      <w:r>
        <w:t>9 апреля 2012 года (протокол № 28);</w:t>
      </w:r>
    </w:p>
    <w:p w:rsidR="0027270A" w:rsidRPr="0027270A" w:rsidRDefault="0027270A" w:rsidP="0024121A">
      <w:pPr>
        <w:numPr>
          <w:ilvl w:val="4"/>
          <w:numId w:val="1"/>
        </w:numPr>
        <w:tabs>
          <w:tab w:val="left" w:pos="993"/>
        </w:tabs>
        <w:suppressAutoHyphens/>
        <w:ind w:left="0" w:firstLine="709"/>
        <w:jc w:val="both"/>
        <w:rPr>
          <w:szCs w:val="28"/>
        </w:rPr>
      </w:pPr>
      <w:r>
        <w:t>25 мая 2012 года (протокол № 29);</w:t>
      </w:r>
    </w:p>
    <w:p w:rsidR="0027270A" w:rsidRPr="0027270A" w:rsidRDefault="0027270A" w:rsidP="0024121A">
      <w:pPr>
        <w:numPr>
          <w:ilvl w:val="4"/>
          <w:numId w:val="1"/>
        </w:numPr>
        <w:tabs>
          <w:tab w:val="left" w:pos="993"/>
        </w:tabs>
        <w:suppressAutoHyphens/>
        <w:ind w:left="0" w:firstLine="709"/>
        <w:jc w:val="both"/>
        <w:rPr>
          <w:szCs w:val="28"/>
        </w:rPr>
      </w:pPr>
      <w:r>
        <w:t>22 июня 2012 года (протокол № 30);</w:t>
      </w:r>
    </w:p>
    <w:p w:rsidR="0027270A" w:rsidRPr="0027270A" w:rsidRDefault="0027270A" w:rsidP="0024121A">
      <w:pPr>
        <w:numPr>
          <w:ilvl w:val="4"/>
          <w:numId w:val="1"/>
        </w:numPr>
        <w:tabs>
          <w:tab w:val="left" w:pos="993"/>
        </w:tabs>
        <w:suppressAutoHyphens/>
        <w:ind w:left="0" w:firstLine="709"/>
        <w:jc w:val="both"/>
        <w:rPr>
          <w:szCs w:val="28"/>
        </w:rPr>
      </w:pPr>
      <w:r>
        <w:t>3 августа 2012 года (протокол № 31);</w:t>
      </w:r>
    </w:p>
    <w:p w:rsidR="0027270A" w:rsidRPr="0027270A" w:rsidRDefault="0027270A" w:rsidP="0024121A">
      <w:pPr>
        <w:numPr>
          <w:ilvl w:val="4"/>
          <w:numId w:val="1"/>
        </w:numPr>
        <w:tabs>
          <w:tab w:val="left" w:pos="993"/>
        </w:tabs>
        <w:suppressAutoHyphens/>
        <w:ind w:left="0" w:firstLine="709"/>
        <w:jc w:val="both"/>
        <w:rPr>
          <w:szCs w:val="28"/>
        </w:rPr>
      </w:pPr>
      <w:r>
        <w:t>8 августа 2012 года (протокол № 32);</w:t>
      </w:r>
    </w:p>
    <w:p w:rsidR="0027270A" w:rsidRPr="0027270A" w:rsidRDefault="0027270A" w:rsidP="0024121A">
      <w:pPr>
        <w:numPr>
          <w:ilvl w:val="4"/>
          <w:numId w:val="1"/>
        </w:numPr>
        <w:tabs>
          <w:tab w:val="left" w:pos="993"/>
        </w:tabs>
        <w:suppressAutoHyphens/>
        <w:ind w:left="0" w:firstLine="709"/>
        <w:jc w:val="both"/>
        <w:rPr>
          <w:szCs w:val="28"/>
        </w:rPr>
      </w:pPr>
      <w:r>
        <w:t>25 сентября 2012 года (протокол № 33);</w:t>
      </w:r>
    </w:p>
    <w:p w:rsidR="0027270A" w:rsidRPr="0027270A" w:rsidRDefault="0027270A" w:rsidP="0024121A">
      <w:pPr>
        <w:numPr>
          <w:ilvl w:val="4"/>
          <w:numId w:val="1"/>
        </w:numPr>
        <w:tabs>
          <w:tab w:val="left" w:pos="993"/>
        </w:tabs>
        <w:suppressAutoHyphens/>
        <w:ind w:left="0" w:firstLine="709"/>
        <w:jc w:val="both"/>
        <w:rPr>
          <w:szCs w:val="28"/>
        </w:rPr>
      </w:pPr>
      <w:r>
        <w:t>26 сентября 2012 года (протокол № 34);</w:t>
      </w:r>
    </w:p>
    <w:p w:rsidR="0027270A" w:rsidRPr="0027270A" w:rsidRDefault="0027270A" w:rsidP="0024121A">
      <w:pPr>
        <w:numPr>
          <w:ilvl w:val="4"/>
          <w:numId w:val="1"/>
        </w:numPr>
        <w:tabs>
          <w:tab w:val="left" w:pos="993"/>
        </w:tabs>
        <w:suppressAutoHyphens/>
        <w:ind w:left="0" w:firstLine="709"/>
        <w:jc w:val="both"/>
        <w:rPr>
          <w:szCs w:val="28"/>
        </w:rPr>
      </w:pPr>
      <w:r>
        <w:t>27 сентября 2012 года (протокол № 35);</w:t>
      </w:r>
    </w:p>
    <w:p w:rsidR="0027270A" w:rsidRPr="0027270A" w:rsidRDefault="0027270A" w:rsidP="0024121A">
      <w:pPr>
        <w:numPr>
          <w:ilvl w:val="4"/>
          <w:numId w:val="1"/>
        </w:numPr>
        <w:tabs>
          <w:tab w:val="left" w:pos="993"/>
        </w:tabs>
        <w:suppressAutoHyphens/>
        <w:ind w:left="0" w:firstLine="709"/>
        <w:jc w:val="both"/>
        <w:rPr>
          <w:szCs w:val="28"/>
        </w:rPr>
      </w:pPr>
      <w:r>
        <w:t>25 октября 2012 года (протокол № 36);</w:t>
      </w:r>
    </w:p>
    <w:p w:rsidR="0027270A" w:rsidRDefault="0027270A" w:rsidP="0024121A">
      <w:pPr>
        <w:numPr>
          <w:ilvl w:val="4"/>
          <w:numId w:val="1"/>
        </w:numPr>
        <w:tabs>
          <w:tab w:val="left" w:pos="993"/>
        </w:tabs>
        <w:suppressAutoHyphens/>
        <w:ind w:left="0" w:firstLine="709"/>
        <w:jc w:val="both"/>
        <w:rPr>
          <w:szCs w:val="28"/>
        </w:rPr>
      </w:pPr>
      <w:r>
        <w:t>13 декабря 2012 года (протокол № 37).</w:t>
      </w:r>
    </w:p>
    <w:p w:rsidR="008A5FD1" w:rsidRPr="000F444A" w:rsidRDefault="008A5FD1" w:rsidP="0024121A">
      <w:pPr>
        <w:keepNext/>
        <w:numPr>
          <w:ilvl w:val="1"/>
          <w:numId w:val="1"/>
        </w:numPr>
        <w:tabs>
          <w:tab w:val="left" w:pos="1276"/>
        </w:tabs>
        <w:suppressAutoHyphens/>
        <w:spacing w:before="120"/>
        <w:ind w:left="0" w:firstLine="709"/>
        <w:jc w:val="both"/>
        <w:rPr>
          <w:b/>
          <w:szCs w:val="28"/>
        </w:rPr>
      </w:pPr>
      <w:r w:rsidRPr="000F444A">
        <w:rPr>
          <w:b/>
          <w:szCs w:val="28"/>
        </w:rPr>
        <w:t>На заседаниях Совета приняты следующие основные решения:</w:t>
      </w:r>
    </w:p>
    <w:p w:rsidR="000F444A" w:rsidRPr="000F444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0F444A" w:rsidRPr="000F444A">
        <w:rPr>
          <w:szCs w:val="28"/>
          <w:u w:val="single"/>
        </w:rPr>
        <w:t>ротокол № </w:t>
      </w:r>
      <w:r w:rsidR="0027270A">
        <w:rPr>
          <w:szCs w:val="28"/>
          <w:u w:val="single"/>
        </w:rPr>
        <w:t>25</w:t>
      </w:r>
      <w:r w:rsidR="000F444A" w:rsidRPr="000F444A">
        <w:rPr>
          <w:szCs w:val="28"/>
          <w:u w:val="single"/>
        </w:rPr>
        <w:t>:</w:t>
      </w:r>
    </w:p>
    <w:p w:rsidR="0027270A" w:rsidRPr="008025A5" w:rsidRDefault="0027270A" w:rsidP="0024121A">
      <w:pPr>
        <w:numPr>
          <w:ilvl w:val="4"/>
          <w:numId w:val="1"/>
        </w:numPr>
        <w:tabs>
          <w:tab w:val="left" w:pos="993"/>
        </w:tabs>
        <w:suppressAutoHyphens/>
        <w:ind w:left="0" w:firstLine="709"/>
        <w:jc w:val="both"/>
        <w:rPr>
          <w:szCs w:val="28"/>
        </w:rPr>
      </w:pPr>
      <w:r>
        <w:rPr>
          <w:szCs w:val="28"/>
        </w:rPr>
        <w:t xml:space="preserve">созван </w:t>
      </w:r>
      <w:r>
        <w:rPr>
          <w:szCs w:val="28"/>
          <w:lang w:val="en-US"/>
        </w:rPr>
        <w:t>V</w:t>
      </w:r>
      <w:r>
        <w:rPr>
          <w:szCs w:val="28"/>
        </w:rPr>
        <w:t> Всероссийский съезд</w:t>
      </w:r>
      <w:r w:rsidR="008025A5">
        <w:rPr>
          <w:szCs w:val="28"/>
        </w:rPr>
        <w:t>, утвержден проект повестки дня и норма представительства.</w:t>
      </w:r>
    </w:p>
    <w:p w:rsidR="000F444A" w:rsidRPr="000F444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0F444A" w:rsidRPr="000F444A">
        <w:rPr>
          <w:szCs w:val="28"/>
          <w:u w:val="single"/>
        </w:rPr>
        <w:t>ротокол № </w:t>
      </w:r>
      <w:r w:rsidR="0027270A">
        <w:rPr>
          <w:szCs w:val="28"/>
          <w:u w:val="single"/>
        </w:rPr>
        <w:t>26</w:t>
      </w:r>
      <w:r w:rsidR="00E16B98">
        <w:rPr>
          <w:szCs w:val="28"/>
          <w:u w:val="single"/>
        </w:rPr>
        <w:t>:</w:t>
      </w:r>
    </w:p>
    <w:p w:rsidR="008025A5" w:rsidRDefault="008025A5" w:rsidP="0024121A">
      <w:pPr>
        <w:numPr>
          <w:ilvl w:val="4"/>
          <w:numId w:val="1"/>
        </w:numPr>
        <w:tabs>
          <w:tab w:val="left" w:pos="993"/>
        </w:tabs>
        <w:suppressAutoHyphens/>
        <w:ind w:left="0" w:firstLine="709"/>
        <w:jc w:val="both"/>
        <w:rPr>
          <w:szCs w:val="28"/>
        </w:rPr>
      </w:pPr>
      <w:r>
        <w:rPr>
          <w:szCs w:val="28"/>
        </w:rPr>
        <w:t>утвержден план работы Национального объединения строителей на 2012 год;</w:t>
      </w:r>
    </w:p>
    <w:p w:rsidR="008025A5" w:rsidRDefault="008025A5" w:rsidP="0024121A">
      <w:pPr>
        <w:numPr>
          <w:ilvl w:val="4"/>
          <w:numId w:val="1"/>
        </w:numPr>
        <w:tabs>
          <w:tab w:val="left" w:pos="993"/>
        </w:tabs>
        <w:suppressAutoHyphens/>
        <w:ind w:left="0" w:firstLine="709"/>
        <w:jc w:val="both"/>
        <w:rPr>
          <w:szCs w:val="28"/>
        </w:rPr>
      </w:pPr>
      <w:r>
        <w:rPr>
          <w:szCs w:val="28"/>
        </w:rPr>
        <w:t>одобрено подписание соглашения с НП «Национальное объединение саморегулируемых организаций в области энергетического обследования»</w:t>
      </w:r>
      <w:r w:rsidR="00AD0B1C">
        <w:rPr>
          <w:szCs w:val="28"/>
        </w:rPr>
        <w:t>.</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27:</w:t>
      </w:r>
    </w:p>
    <w:p w:rsidR="0027270A" w:rsidRDefault="00D179E0" w:rsidP="0024121A">
      <w:pPr>
        <w:numPr>
          <w:ilvl w:val="4"/>
          <w:numId w:val="1"/>
        </w:numPr>
        <w:tabs>
          <w:tab w:val="left" w:pos="993"/>
        </w:tabs>
        <w:suppressAutoHyphens/>
        <w:ind w:left="0" w:firstLine="709"/>
        <w:jc w:val="both"/>
        <w:rPr>
          <w:szCs w:val="28"/>
        </w:rPr>
      </w:pPr>
      <w:r>
        <w:rPr>
          <w:szCs w:val="28"/>
        </w:rPr>
        <w:t>одобрен отчет Руководителя Аппарата о работе на 2011 год;</w:t>
      </w:r>
    </w:p>
    <w:p w:rsidR="00D179E0" w:rsidRDefault="00D179E0" w:rsidP="0024121A">
      <w:pPr>
        <w:numPr>
          <w:ilvl w:val="4"/>
          <w:numId w:val="1"/>
        </w:numPr>
        <w:tabs>
          <w:tab w:val="left" w:pos="993"/>
        </w:tabs>
        <w:suppressAutoHyphens/>
        <w:ind w:left="0" w:firstLine="709"/>
        <w:jc w:val="both"/>
        <w:rPr>
          <w:szCs w:val="28"/>
        </w:rPr>
      </w:pPr>
      <w:r>
        <w:rPr>
          <w:szCs w:val="28"/>
        </w:rPr>
        <w:t>подписано соглашение с Всероссийским союзом страховщиков;</w:t>
      </w:r>
    </w:p>
    <w:p w:rsidR="00D179E0" w:rsidRDefault="00D179E0" w:rsidP="0024121A">
      <w:pPr>
        <w:numPr>
          <w:ilvl w:val="4"/>
          <w:numId w:val="1"/>
        </w:numPr>
        <w:tabs>
          <w:tab w:val="left" w:pos="993"/>
        </w:tabs>
        <w:suppressAutoHyphens/>
        <w:ind w:left="0" w:firstLine="709"/>
        <w:jc w:val="both"/>
        <w:rPr>
          <w:szCs w:val="28"/>
        </w:rPr>
      </w:pPr>
      <w:r>
        <w:rPr>
          <w:szCs w:val="28"/>
        </w:rPr>
        <w:t>подписано соглашение с Федеральным агентством специального строительства (</w:t>
      </w:r>
      <w:proofErr w:type="spellStart"/>
      <w:r>
        <w:rPr>
          <w:szCs w:val="28"/>
        </w:rPr>
        <w:t>Спецстроем</w:t>
      </w:r>
      <w:proofErr w:type="spellEnd"/>
      <w:r>
        <w:rPr>
          <w:szCs w:val="28"/>
        </w:rPr>
        <w:t xml:space="preserve"> России).</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28:</w:t>
      </w:r>
    </w:p>
    <w:p w:rsidR="0027270A" w:rsidRDefault="00D179E0" w:rsidP="0024121A">
      <w:pPr>
        <w:numPr>
          <w:ilvl w:val="4"/>
          <w:numId w:val="1"/>
        </w:numPr>
        <w:tabs>
          <w:tab w:val="left" w:pos="993"/>
        </w:tabs>
        <w:suppressAutoHyphens/>
        <w:ind w:left="0" w:firstLine="709"/>
        <w:jc w:val="both"/>
        <w:rPr>
          <w:szCs w:val="28"/>
        </w:rPr>
      </w:pPr>
      <w:r>
        <w:rPr>
          <w:szCs w:val="28"/>
        </w:rPr>
        <w:t>утвержден</w:t>
      </w:r>
      <w:r w:rsidR="00EF7F55">
        <w:rPr>
          <w:szCs w:val="28"/>
        </w:rPr>
        <w:t>о</w:t>
      </w:r>
      <w:r>
        <w:rPr>
          <w:szCs w:val="28"/>
        </w:rPr>
        <w:t xml:space="preserve"> </w:t>
      </w:r>
      <w:r w:rsidR="00492932">
        <w:rPr>
          <w:szCs w:val="28"/>
        </w:rPr>
        <w:t>пять</w:t>
      </w:r>
      <w:r>
        <w:rPr>
          <w:szCs w:val="28"/>
        </w:rPr>
        <w:t xml:space="preserve"> стандарт</w:t>
      </w:r>
      <w:r w:rsidR="00FD14F6">
        <w:rPr>
          <w:szCs w:val="28"/>
        </w:rPr>
        <w:t>ов Объединения (приложение № 1).</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29:</w:t>
      </w:r>
    </w:p>
    <w:p w:rsidR="0027270A" w:rsidRDefault="00492932" w:rsidP="0024121A">
      <w:pPr>
        <w:numPr>
          <w:ilvl w:val="4"/>
          <w:numId w:val="1"/>
        </w:numPr>
        <w:tabs>
          <w:tab w:val="left" w:pos="993"/>
        </w:tabs>
        <w:suppressAutoHyphens/>
        <w:ind w:left="0" w:firstLine="709"/>
        <w:jc w:val="both"/>
        <w:rPr>
          <w:szCs w:val="28"/>
        </w:rPr>
      </w:pPr>
      <w:r>
        <w:rPr>
          <w:szCs w:val="28"/>
        </w:rPr>
        <w:t>утверждено Положение о проведении Национальным объединением строителей Всероссийского конкурса «СТРОЙМАСТЕР», утвержден состав Оргкомитета конкурса;</w:t>
      </w:r>
    </w:p>
    <w:p w:rsidR="00492932" w:rsidRDefault="00492932" w:rsidP="0024121A">
      <w:pPr>
        <w:numPr>
          <w:ilvl w:val="4"/>
          <w:numId w:val="1"/>
        </w:numPr>
        <w:tabs>
          <w:tab w:val="left" w:pos="993"/>
        </w:tabs>
        <w:suppressAutoHyphens/>
        <w:ind w:left="0" w:firstLine="709"/>
        <w:jc w:val="both"/>
        <w:rPr>
          <w:szCs w:val="28"/>
        </w:rPr>
      </w:pPr>
      <w:r>
        <w:rPr>
          <w:szCs w:val="28"/>
        </w:rPr>
        <w:lastRenderedPageBreak/>
        <w:t>утверждены Методические рекомендации по взаимодействию органов государственного строительного надзора и саморегулируемых организаций, основанных на членстве лиц, осуществляющих строительство;</w:t>
      </w:r>
    </w:p>
    <w:p w:rsidR="00492932" w:rsidRDefault="00492932" w:rsidP="0024121A">
      <w:pPr>
        <w:numPr>
          <w:ilvl w:val="4"/>
          <w:numId w:val="1"/>
        </w:numPr>
        <w:tabs>
          <w:tab w:val="left" w:pos="993"/>
        </w:tabs>
        <w:suppressAutoHyphens/>
        <w:ind w:left="0" w:firstLine="709"/>
        <w:jc w:val="both"/>
        <w:rPr>
          <w:szCs w:val="28"/>
        </w:rPr>
      </w:pPr>
      <w:r>
        <w:rPr>
          <w:szCs w:val="28"/>
        </w:rPr>
        <w:t xml:space="preserve">избраны </w:t>
      </w:r>
      <w:r w:rsidR="00AD0B1C">
        <w:rPr>
          <w:szCs w:val="28"/>
        </w:rPr>
        <w:t xml:space="preserve">на новый срок </w:t>
      </w:r>
      <w:r>
        <w:rPr>
          <w:szCs w:val="28"/>
        </w:rPr>
        <w:t>председатели комитетов</w:t>
      </w:r>
      <w:r w:rsidR="00176D5F">
        <w:rPr>
          <w:szCs w:val="28"/>
        </w:rPr>
        <w:t xml:space="preserve">: </w:t>
      </w:r>
      <w:proofErr w:type="gramStart"/>
      <w:r w:rsidR="00176D5F">
        <w:rPr>
          <w:szCs w:val="28"/>
        </w:rPr>
        <w:t>Дьяков И.Г. (</w:t>
      </w:r>
      <w:r w:rsidR="00176D5F">
        <w:rPr>
          <w:rFonts w:eastAsia="Times New Roman"/>
          <w:color w:val="000000"/>
          <w:szCs w:val="28"/>
          <w:lang w:eastAsia="ru-RU"/>
        </w:rPr>
        <w:t>Комитет по системам инженерно-технического обеспечения зданий и сооружений</w:t>
      </w:r>
      <w:r w:rsidR="00176D5F">
        <w:rPr>
          <w:szCs w:val="28"/>
        </w:rPr>
        <w:t xml:space="preserve">), </w:t>
      </w:r>
      <w:proofErr w:type="spellStart"/>
      <w:r w:rsidR="00176D5F">
        <w:rPr>
          <w:szCs w:val="28"/>
        </w:rPr>
        <w:t>Ишин</w:t>
      </w:r>
      <w:proofErr w:type="spellEnd"/>
      <w:r w:rsidR="00176D5F">
        <w:rPr>
          <w:szCs w:val="28"/>
        </w:rPr>
        <w:t> А.В. (</w:t>
      </w:r>
      <w:r w:rsidR="00176D5F">
        <w:rPr>
          <w:rFonts w:eastAsia="Times New Roman"/>
          <w:color w:val="000000"/>
          <w:szCs w:val="28"/>
          <w:lang w:eastAsia="ru-RU"/>
        </w:rPr>
        <w:t>Комитет по профессиональному образованию</w:t>
      </w:r>
      <w:r w:rsidR="00176D5F">
        <w:rPr>
          <w:szCs w:val="28"/>
        </w:rPr>
        <w:t xml:space="preserve">), </w:t>
      </w:r>
      <w:proofErr w:type="spellStart"/>
      <w:r w:rsidR="00176D5F">
        <w:rPr>
          <w:szCs w:val="28"/>
        </w:rPr>
        <w:t>Курамин</w:t>
      </w:r>
      <w:proofErr w:type="spellEnd"/>
      <w:r w:rsidR="00176D5F">
        <w:rPr>
          <w:szCs w:val="28"/>
        </w:rPr>
        <w:t> В.П. (</w:t>
      </w:r>
      <w:r w:rsidR="00176D5F">
        <w:rPr>
          <w:rFonts w:eastAsia="Times New Roman"/>
          <w:color w:val="000000"/>
          <w:szCs w:val="28"/>
          <w:lang w:eastAsia="ru-RU"/>
        </w:rPr>
        <w:t>Комитет по строительству объектов нефтегазового комплекса</w:t>
      </w:r>
      <w:r w:rsidR="00176D5F">
        <w:rPr>
          <w:szCs w:val="28"/>
        </w:rPr>
        <w:t xml:space="preserve">), </w:t>
      </w:r>
      <w:proofErr w:type="spellStart"/>
      <w:r w:rsidR="00176D5F">
        <w:rPr>
          <w:szCs w:val="28"/>
        </w:rPr>
        <w:t>Матюнина</w:t>
      </w:r>
      <w:proofErr w:type="spellEnd"/>
      <w:r w:rsidR="00176D5F">
        <w:rPr>
          <w:szCs w:val="28"/>
        </w:rPr>
        <w:t> И.А. (</w:t>
      </w:r>
      <w:r w:rsidR="00176D5F">
        <w:rPr>
          <w:rFonts w:eastAsia="Times New Roman"/>
          <w:color w:val="000000"/>
          <w:szCs w:val="28"/>
          <w:lang w:eastAsia="ru-RU"/>
        </w:rPr>
        <w:t>Комитет по страхованию и финансовым рискам</w:t>
      </w:r>
      <w:r w:rsidR="00176D5F">
        <w:rPr>
          <w:szCs w:val="28"/>
        </w:rPr>
        <w:t>), Молчанов Д.К. (</w:t>
      </w:r>
      <w:r w:rsidR="00176D5F">
        <w:rPr>
          <w:rFonts w:eastAsia="Times New Roman"/>
          <w:color w:val="000000"/>
          <w:szCs w:val="28"/>
          <w:lang w:eastAsia="ru-RU"/>
        </w:rPr>
        <w:t>Комитет по поддержке малого бизнеса</w:t>
      </w:r>
      <w:r w:rsidR="00176D5F">
        <w:rPr>
          <w:szCs w:val="28"/>
        </w:rPr>
        <w:t>), Опекунов В.С. (</w:t>
      </w:r>
      <w:r w:rsidR="00176D5F">
        <w:rPr>
          <w:rFonts w:eastAsia="Times New Roman"/>
          <w:color w:val="000000"/>
          <w:szCs w:val="28"/>
          <w:lang w:eastAsia="ru-RU"/>
        </w:rPr>
        <w:t>Комитет по строительству объектов энергетики и электросетевого хозяйства</w:t>
      </w:r>
      <w:r w:rsidR="00176D5F">
        <w:rPr>
          <w:szCs w:val="28"/>
        </w:rPr>
        <w:t>), Хвоинский Л.А. (</w:t>
      </w:r>
      <w:r w:rsidR="00176D5F">
        <w:rPr>
          <w:rFonts w:eastAsia="Times New Roman"/>
          <w:color w:val="000000"/>
          <w:szCs w:val="28"/>
          <w:lang w:eastAsia="ru-RU"/>
        </w:rPr>
        <w:t>Комитет по</w:t>
      </w:r>
      <w:proofErr w:type="gramEnd"/>
      <w:r w:rsidR="00176D5F">
        <w:rPr>
          <w:rFonts w:eastAsia="Times New Roman"/>
          <w:color w:val="000000"/>
          <w:szCs w:val="28"/>
          <w:lang w:eastAsia="ru-RU"/>
        </w:rPr>
        <w:t xml:space="preserve"> транспортному строительству</w:t>
      </w:r>
      <w:r w:rsidR="00176D5F">
        <w:rPr>
          <w:szCs w:val="28"/>
        </w:rPr>
        <w:t>), Шубарев М.В. (</w:t>
      </w:r>
      <w:r w:rsidR="00176D5F">
        <w:rPr>
          <w:rFonts w:eastAsia="Times New Roman"/>
          <w:color w:val="000000"/>
          <w:szCs w:val="28"/>
          <w:lang w:eastAsia="ru-RU"/>
        </w:rPr>
        <w:t>Комитет по жилищному и гражданскому строительству</w:t>
      </w:r>
      <w:r w:rsidR="00176D5F">
        <w:rPr>
          <w:szCs w:val="28"/>
        </w:rPr>
        <w:t xml:space="preserve">), </w:t>
      </w:r>
      <w:proofErr w:type="spellStart"/>
      <w:r w:rsidR="00176D5F">
        <w:rPr>
          <w:szCs w:val="28"/>
        </w:rPr>
        <w:t>Маршев</w:t>
      </w:r>
      <w:proofErr w:type="spellEnd"/>
      <w:r w:rsidR="00176D5F">
        <w:rPr>
          <w:szCs w:val="28"/>
        </w:rPr>
        <w:t> А.Н. (</w:t>
      </w:r>
      <w:r w:rsidR="00176D5F">
        <w:rPr>
          <w:rFonts w:eastAsia="Times New Roman"/>
          <w:color w:val="000000"/>
          <w:szCs w:val="28"/>
          <w:lang w:eastAsia="ru-RU"/>
        </w:rPr>
        <w:t>Комитет по регламенту</w:t>
      </w:r>
      <w:r w:rsidR="00176D5F">
        <w:rPr>
          <w:szCs w:val="28"/>
        </w:rPr>
        <w:t>)</w:t>
      </w:r>
      <w:r>
        <w:rPr>
          <w:szCs w:val="28"/>
        </w:rPr>
        <w:t>;</w:t>
      </w:r>
    </w:p>
    <w:p w:rsidR="00492932" w:rsidRDefault="00492932" w:rsidP="0024121A">
      <w:pPr>
        <w:numPr>
          <w:ilvl w:val="4"/>
          <w:numId w:val="1"/>
        </w:numPr>
        <w:tabs>
          <w:tab w:val="left" w:pos="993"/>
        </w:tabs>
        <w:suppressAutoHyphens/>
        <w:ind w:left="0" w:firstLine="709"/>
        <w:jc w:val="both"/>
        <w:rPr>
          <w:szCs w:val="28"/>
        </w:rPr>
      </w:pPr>
      <w:r>
        <w:rPr>
          <w:szCs w:val="28"/>
        </w:rPr>
        <w:t xml:space="preserve">создан Комитет по развитию системы подготовки рабочих кадров, утверждено Положение о Комитете, избран Председатель </w:t>
      </w:r>
      <w:r w:rsidR="00176D5F">
        <w:rPr>
          <w:szCs w:val="28"/>
        </w:rPr>
        <w:t xml:space="preserve">(Воловик М.В.) </w:t>
      </w:r>
      <w:r>
        <w:rPr>
          <w:szCs w:val="28"/>
        </w:rPr>
        <w:t>и состав Комитета;</w:t>
      </w:r>
    </w:p>
    <w:p w:rsidR="00492932" w:rsidRDefault="00492932" w:rsidP="0024121A">
      <w:pPr>
        <w:numPr>
          <w:ilvl w:val="4"/>
          <w:numId w:val="1"/>
        </w:numPr>
        <w:tabs>
          <w:tab w:val="left" w:pos="993"/>
        </w:tabs>
        <w:suppressAutoHyphens/>
        <w:ind w:left="0" w:firstLine="709"/>
        <w:jc w:val="both"/>
        <w:rPr>
          <w:szCs w:val="28"/>
        </w:rPr>
      </w:pPr>
      <w:r>
        <w:rPr>
          <w:szCs w:val="28"/>
        </w:rPr>
        <w:t xml:space="preserve">создан Экспертный совет по вопросам совершенствования </w:t>
      </w:r>
      <w:r w:rsidR="00CC411E">
        <w:rPr>
          <w:szCs w:val="28"/>
        </w:rPr>
        <w:t>законодательства в строительной сфере;</w:t>
      </w:r>
    </w:p>
    <w:p w:rsidR="00CC411E" w:rsidRPr="00176D5F" w:rsidRDefault="00CC411E" w:rsidP="0024121A">
      <w:pPr>
        <w:numPr>
          <w:ilvl w:val="4"/>
          <w:numId w:val="1"/>
        </w:numPr>
        <w:tabs>
          <w:tab w:val="left" w:pos="993"/>
        </w:tabs>
        <w:suppressAutoHyphens/>
        <w:ind w:left="0" w:firstLine="709"/>
        <w:jc w:val="both"/>
        <w:rPr>
          <w:szCs w:val="28"/>
        </w:rPr>
      </w:pPr>
      <w:r w:rsidRPr="00176D5F">
        <w:rPr>
          <w:szCs w:val="28"/>
        </w:rPr>
        <w:t xml:space="preserve">внесены изменения в Положение о координаторе по федеральному округу и городу федерального значения </w:t>
      </w:r>
      <w:r w:rsidR="00176D5F" w:rsidRPr="00176D5F">
        <w:rPr>
          <w:szCs w:val="28"/>
        </w:rPr>
        <w:t xml:space="preserve">и </w:t>
      </w:r>
      <w:r w:rsidRPr="00176D5F">
        <w:rPr>
          <w:szCs w:val="28"/>
        </w:rPr>
        <w:t xml:space="preserve">в Примерное положение о комитетах и в положения о комитетах в части увеличения сроков полномочий </w:t>
      </w:r>
      <w:r w:rsidR="00176D5F">
        <w:rPr>
          <w:szCs w:val="28"/>
        </w:rPr>
        <w:t xml:space="preserve">координаторов и </w:t>
      </w:r>
      <w:r w:rsidRPr="00176D5F">
        <w:rPr>
          <w:szCs w:val="28"/>
        </w:rPr>
        <w:t>председателей комитетов;</w:t>
      </w:r>
    </w:p>
    <w:p w:rsidR="00CC411E" w:rsidRDefault="00CC411E" w:rsidP="0024121A">
      <w:pPr>
        <w:numPr>
          <w:ilvl w:val="4"/>
          <w:numId w:val="1"/>
        </w:numPr>
        <w:tabs>
          <w:tab w:val="left" w:pos="993"/>
        </w:tabs>
        <w:suppressAutoHyphens/>
        <w:ind w:left="0" w:firstLine="709"/>
        <w:jc w:val="both"/>
        <w:rPr>
          <w:szCs w:val="28"/>
        </w:rPr>
      </w:pPr>
      <w:r>
        <w:rPr>
          <w:szCs w:val="28"/>
        </w:rPr>
        <w:t>внесены изменения в Программу стандартизации Национального объединения строителей;</w:t>
      </w:r>
    </w:p>
    <w:p w:rsidR="00CC411E" w:rsidRDefault="00CC411E" w:rsidP="0024121A">
      <w:pPr>
        <w:numPr>
          <w:ilvl w:val="4"/>
          <w:numId w:val="1"/>
        </w:numPr>
        <w:tabs>
          <w:tab w:val="left" w:pos="993"/>
        </w:tabs>
        <w:suppressAutoHyphens/>
        <w:ind w:left="0" w:firstLine="709"/>
        <w:jc w:val="both"/>
        <w:rPr>
          <w:szCs w:val="28"/>
        </w:rPr>
      </w:pPr>
      <w:r>
        <w:rPr>
          <w:szCs w:val="28"/>
        </w:rPr>
        <w:t>утверждено четыре стандарта Объединения (приложение № 1);</w:t>
      </w:r>
    </w:p>
    <w:p w:rsidR="00CC411E" w:rsidRDefault="00CC411E" w:rsidP="0024121A">
      <w:pPr>
        <w:numPr>
          <w:ilvl w:val="4"/>
          <w:numId w:val="1"/>
        </w:numPr>
        <w:tabs>
          <w:tab w:val="left" w:pos="993"/>
        </w:tabs>
        <w:suppressAutoHyphens/>
        <w:ind w:left="0" w:firstLine="709"/>
        <w:jc w:val="both"/>
        <w:rPr>
          <w:szCs w:val="28"/>
        </w:rPr>
      </w:pPr>
      <w:r>
        <w:rPr>
          <w:szCs w:val="28"/>
        </w:rPr>
        <w:t>утверждено штатное расписание Аппарата Национального объединения строителей;</w:t>
      </w:r>
    </w:p>
    <w:p w:rsidR="00CC411E" w:rsidRDefault="00CC411E" w:rsidP="0024121A">
      <w:pPr>
        <w:numPr>
          <w:ilvl w:val="4"/>
          <w:numId w:val="1"/>
        </w:numPr>
        <w:tabs>
          <w:tab w:val="left" w:pos="993"/>
        </w:tabs>
        <w:suppressAutoHyphens/>
        <w:ind w:left="0" w:firstLine="709"/>
        <w:jc w:val="both"/>
        <w:rPr>
          <w:szCs w:val="28"/>
        </w:rPr>
      </w:pPr>
      <w:r>
        <w:rPr>
          <w:szCs w:val="28"/>
        </w:rPr>
        <w:t>утверждено Положение о нагрудном знаке «За заслуги» саморегулирования в строительстве</w:t>
      </w:r>
      <w:r w:rsidR="00516B1F">
        <w:rPr>
          <w:szCs w:val="28"/>
        </w:rPr>
        <w:t>. Нагрудным знаком № 1 награжден Басаргин Виктор Федорович</w:t>
      </w:r>
      <w:r>
        <w:rPr>
          <w:szCs w:val="28"/>
        </w:rPr>
        <w:t>;</w:t>
      </w:r>
    </w:p>
    <w:p w:rsidR="00516B1F" w:rsidRDefault="00516B1F" w:rsidP="0024121A">
      <w:pPr>
        <w:numPr>
          <w:ilvl w:val="4"/>
          <w:numId w:val="1"/>
        </w:numPr>
        <w:tabs>
          <w:tab w:val="left" w:pos="993"/>
        </w:tabs>
        <w:suppressAutoHyphens/>
        <w:ind w:left="0" w:firstLine="709"/>
        <w:jc w:val="both"/>
        <w:rPr>
          <w:szCs w:val="28"/>
        </w:rPr>
      </w:pPr>
      <w:r>
        <w:rPr>
          <w:szCs w:val="28"/>
        </w:rPr>
        <w:t>внесены изменения в Порядок возмещения расходов членам Совета и в Порядок возмещения расходов членам Ревизионной комиссии, координаторам по федеральным округам и городам федерального значения и председателям комитетов;</w:t>
      </w:r>
    </w:p>
    <w:p w:rsidR="00516B1F" w:rsidRDefault="00516B1F" w:rsidP="0024121A">
      <w:pPr>
        <w:numPr>
          <w:ilvl w:val="4"/>
          <w:numId w:val="1"/>
        </w:numPr>
        <w:tabs>
          <w:tab w:val="left" w:pos="993"/>
        </w:tabs>
        <w:suppressAutoHyphens/>
        <w:ind w:left="0" w:firstLine="709"/>
        <w:jc w:val="both"/>
        <w:rPr>
          <w:szCs w:val="28"/>
        </w:rPr>
      </w:pPr>
      <w:proofErr w:type="gramStart"/>
      <w:r>
        <w:rPr>
          <w:szCs w:val="28"/>
        </w:rPr>
        <w:t>избраны</w:t>
      </w:r>
      <w:proofErr w:type="gramEnd"/>
      <w:r>
        <w:rPr>
          <w:szCs w:val="28"/>
        </w:rPr>
        <w:t xml:space="preserve"> заместителями координаторов по федеральным округам: Морозов С.В. </w:t>
      </w:r>
      <w:r w:rsidR="00AD0B1C">
        <w:rPr>
          <w:szCs w:val="28"/>
        </w:rPr>
        <w:t>(Центральный федеральный округ),</w:t>
      </w:r>
      <w:r>
        <w:rPr>
          <w:szCs w:val="28"/>
        </w:rPr>
        <w:t xml:space="preserve"> </w:t>
      </w:r>
      <w:proofErr w:type="spellStart"/>
      <w:r>
        <w:rPr>
          <w:szCs w:val="28"/>
        </w:rPr>
        <w:t>Брацун</w:t>
      </w:r>
      <w:proofErr w:type="spellEnd"/>
      <w:r>
        <w:rPr>
          <w:szCs w:val="28"/>
        </w:rPr>
        <w:t> В.З</w:t>
      </w:r>
      <w:r w:rsidR="00AD0B1C">
        <w:rPr>
          <w:szCs w:val="28"/>
        </w:rPr>
        <w:t>. (Сибирский федеральный округ),</w:t>
      </w:r>
      <w:r>
        <w:rPr>
          <w:szCs w:val="28"/>
        </w:rPr>
        <w:t xml:space="preserve"> Созинов П.Б. (Северо-Западный федеральный округ).</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30:</w:t>
      </w:r>
    </w:p>
    <w:p w:rsidR="0027270A" w:rsidRDefault="00516B1F" w:rsidP="0024121A">
      <w:pPr>
        <w:numPr>
          <w:ilvl w:val="4"/>
          <w:numId w:val="1"/>
        </w:numPr>
        <w:tabs>
          <w:tab w:val="left" w:pos="993"/>
        </w:tabs>
        <w:suppressAutoHyphens/>
        <w:ind w:left="0" w:firstLine="709"/>
        <w:jc w:val="both"/>
        <w:rPr>
          <w:szCs w:val="28"/>
        </w:rPr>
      </w:pPr>
      <w:r>
        <w:rPr>
          <w:szCs w:val="28"/>
        </w:rPr>
        <w:t>утвержден</w:t>
      </w:r>
      <w:r w:rsidR="00EF7F55">
        <w:rPr>
          <w:szCs w:val="28"/>
        </w:rPr>
        <w:t>о</w:t>
      </w:r>
      <w:r>
        <w:rPr>
          <w:szCs w:val="28"/>
        </w:rPr>
        <w:t xml:space="preserve"> десять стандарт</w:t>
      </w:r>
      <w:r w:rsidR="00FD14F6">
        <w:rPr>
          <w:szCs w:val="28"/>
        </w:rPr>
        <w:t>ов Объединения (приложение № 1).</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31:</w:t>
      </w:r>
    </w:p>
    <w:p w:rsidR="0027270A" w:rsidRDefault="00516B1F" w:rsidP="0024121A">
      <w:pPr>
        <w:numPr>
          <w:ilvl w:val="4"/>
          <w:numId w:val="1"/>
        </w:numPr>
        <w:tabs>
          <w:tab w:val="left" w:pos="993"/>
        </w:tabs>
        <w:suppressAutoHyphens/>
        <w:ind w:left="0" w:firstLine="709"/>
        <w:jc w:val="both"/>
        <w:rPr>
          <w:szCs w:val="28"/>
        </w:rPr>
      </w:pPr>
      <w:r>
        <w:rPr>
          <w:szCs w:val="28"/>
        </w:rPr>
        <w:t>награждены почетной грамотой представите</w:t>
      </w:r>
      <w:r w:rsidR="00AD0B1C">
        <w:rPr>
          <w:szCs w:val="28"/>
        </w:rPr>
        <w:t>ли саморегулируемых организаций.</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32:</w:t>
      </w:r>
    </w:p>
    <w:p w:rsidR="0027270A" w:rsidRDefault="00516B1F" w:rsidP="0024121A">
      <w:pPr>
        <w:numPr>
          <w:ilvl w:val="4"/>
          <w:numId w:val="1"/>
        </w:numPr>
        <w:tabs>
          <w:tab w:val="left" w:pos="993"/>
        </w:tabs>
        <w:suppressAutoHyphens/>
        <w:ind w:left="0" w:firstLine="709"/>
        <w:jc w:val="both"/>
        <w:rPr>
          <w:szCs w:val="28"/>
        </w:rPr>
      </w:pPr>
      <w:proofErr w:type="gramStart"/>
      <w:r>
        <w:rPr>
          <w:szCs w:val="28"/>
        </w:rPr>
        <w:t xml:space="preserve">избраны </w:t>
      </w:r>
      <w:r w:rsidR="00AD0B1C">
        <w:rPr>
          <w:szCs w:val="28"/>
        </w:rPr>
        <w:t xml:space="preserve">на новый срок полномочий </w:t>
      </w:r>
      <w:r>
        <w:rPr>
          <w:szCs w:val="28"/>
        </w:rPr>
        <w:t>координаторами по федеральным округам и городам федерального значения:</w:t>
      </w:r>
      <w:proofErr w:type="gramEnd"/>
      <w:r>
        <w:rPr>
          <w:szCs w:val="28"/>
        </w:rPr>
        <w:t xml:space="preserve"> Маркин Н.П. (г. Москва), Кузин Д.В. (Приволжский федеральный округ),</w:t>
      </w:r>
      <w:r w:rsidR="0030376C">
        <w:rPr>
          <w:szCs w:val="28"/>
        </w:rPr>
        <w:t xml:space="preserve"> Попов С.П. (Северо-Кавказский федеральный </w:t>
      </w:r>
      <w:r w:rsidR="0030376C">
        <w:rPr>
          <w:szCs w:val="28"/>
        </w:rPr>
        <w:lastRenderedPageBreak/>
        <w:t xml:space="preserve">округ), Фокин М.Г. (Сибирский федеральный округ), </w:t>
      </w:r>
      <w:proofErr w:type="spellStart"/>
      <w:r w:rsidR="0030376C">
        <w:rPr>
          <w:szCs w:val="28"/>
        </w:rPr>
        <w:t>Лекомцев</w:t>
      </w:r>
      <w:proofErr w:type="spellEnd"/>
      <w:r w:rsidR="0030376C">
        <w:rPr>
          <w:szCs w:val="28"/>
        </w:rPr>
        <w:t xml:space="preserve"> С.П. (Уральский федеральный округ), </w:t>
      </w:r>
      <w:proofErr w:type="spellStart"/>
      <w:r w:rsidR="0030376C">
        <w:rPr>
          <w:szCs w:val="28"/>
        </w:rPr>
        <w:t>Тутаришев</w:t>
      </w:r>
      <w:proofErr w:type="spellEnd"/>
      <w:r w:rsidR="0030376C">
        <w:rPr>
          <w:szCs w:val="28"/>
        </w:rPr>
        <w:t> Б.З. (Южный федеральный округ);</w:t>
      </w:r>
    </w:p>
    <w:p w:rsidR="0030376C" w:rsidRDefault="0030376C" w:rsidP="0024121A">
      <w:pPr>
        <w:numPr>
          <w:ilvl w:val="4"/>
          <w:numId w:val="1"/>
        </w:numPr>
        <w:tabs>
          <w:tab w:val="left" w:pos="993"/>
        </w:tabs>
        <w:suppressAutoHyphens/>
        <w:ind w:left="0" w:firstLine="709"/>
        <w:jc w:val="both"/>
        <w:rPr>
          <w:szCs w:val="28"/>
        </w:rPr>
      </w:pPr>
      <w:proofErr w:type="gramStart"/>
      <w:r>
        <w:rPr>
          <w:szCs w:val="28"/>
        </w:rPr>
        <w:t>избран</w:t>
      </w:r>
      <w:proofErr w:type="gramEnd"/>
      <w:r>
        <w:rPr>
          <w:szCs w:val="28"/>
        </w:rPr>
        <w:t xml:space="preserve"> заместителем координатора по федеральному округу: Самохвалов П.И. (Северо-Кавказский федеральный округ);</w:t>
      </w:r>
    </w:p>
    <w:p w:rsidR="0030376C" w:rsidRDefault="0030376C" w:rsidP="0024121A">
      <w:pPr>
        <w:numPr>
          <w:ilvl w:val="4"/>
          <w:numId w:val="1"/>
        </w:numPr>
        <w:tabs>
          <w:tab w:val="left" w:pos="993"/>
        </w:tabs>
        <w:suppressAutoHyphens/>
        <w:ind w:left="0" w:firstLine="709"/>
        <w:jc w:val="both"/>
        <w:rPr>
          <w:szCs w:val="28"/>
        </w:rPr>
      </w:pPr>
      <w:r>
        <w:rPr>
          <w:szCs w:val="28"/>
        </w:rPr>
        <w:t>принят (для предоставления в Министерство регионального развития Российской Федерации) Перечень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0376C" w:rsidRDefault="0030376C" w:rsidP="0024121A">
      <w:pPr>
        <w:numPr>
          <w:ilvl w:val="4"/>
          <w:numId w:val="1"/>
        </w:numPr>
        <w:tabs>
          <w:tab w:val="left" w:pos="993"/>
        </w:tabs>
        <w:suppressAutoHyphens/>
        <w:ind w:left="0" w:firstLine="709"/>
        <w:jc w:val="both"/>
        <w:rPr>
          <w:szCs w:val="28"/>
        </w:rPr>
      </w:pPr>
      <w:r>
        <w:rPr>
          <w:szCs w:val="28"/>
        </w:rPr>
        <w:t>избраны председатели комитетов</w:t>
      </w:r>
      <w:r w:rsidR="00176D5F">
        <w:rPr>
          <w:szCs w:val="28"/>
        </w:rPr>
        <w:t xml:space="preserve">: </w:t>
      </w:r>
      <w:proofErr w:type="gramStart"/>
      <w:r w:rsidR="00176D5F">
        <w:rPr>
          <w:szCs w:val="28"/>
        </w:rPr>
        <w:t>Лапидус А.А. (</w:t>
      </w:r>
      <w:r w:rsidR="00176D5F">
        <w:rPr>
          <w:rFonts w:eastAsia="Times New Roman"/>
          <w:color w:val="000000"/>
          <w:szCs w:val="28"/>
          <w:lang w:eastAsia="ru-RU"/>
        </w:rPr>
        <w:t>Комитет по международным отношениям</w:t>
      </w:r>
      <w:r w:rsidR="00176D5F">
        <w:rPr>
          <w:szCs w:val="28"/>
        </w:rPr>
        <w:t>), Лапин Г.Н. (</w:t>
      </w:r>
      <w:r w:rsidR="00176D5F">
        <w:rPr>
          <w:rFonts w:eastAsia="Times New Roman"/>
          <w:color w:val="000000"/>
          <w:szCs w:val="28"/>
          <w:lang w:eastAsia="ru-RU"/>
        </w:rPr>
        <w:t>Комитет по строительству объектов обороны, безопасности и правопорядка</w:t>
      </w:r>
      <w:r w:rsidR="00176D5F">
        <w:rPr>
          <w:szCs w:val="28"/>
        </w:rPr>
        <w:t xml:space="preserve">), </w:t>
      </w:r>
      <w:proofErr w:type="spellStart"/>
      <w:r w:rsidR="00176D5F">
        <w:rPr>
          <w:szCs w:val="28"/>
        </w:rPr>
        <w:t>Лощенко</w:t>
      </w:r>
      <w:proofErr w:type="spellEnd"/>
      <w:r w:rsidR="00176D5F">
        <w:rPr>
          <w:szCs w:val="28"/>
        </w:rPr>
        <w:t> А.Л. (</w:t>
      </w:r>
      <w:r w:rsidR="00176D5F">
        <w:rPr>
          <w:rFonts w:eastAsia="Times New Roman"/>
          <w:color w:val="000000"/>
          <w:szCs w:val="28"/>
          <w:lang w:eastAsia="ru-RU"/>
        </w:rPr>
        <w:t>Комитет по строительным материалам, изделиям и конструкциям</w:t>
      </w:r>
      <w:r w:rsidR="00176D5F">
        <w:rPr>
          <w:szCs w:val="28"/>
        </w:rPr>
        <w:t xml:space="preserve">), </w:t>
      </w:r>
      <w:proofErr w:type="spellStart"/>
      <w:r w:rsidR="00176D5F">
        <w:rPr>
          <w:szCs w:val="28"/>
        </w:rPr>
        <w:t>Мхитарян</w:t>
      </w:r>
      <w:proofErr w:type="spellEnd"/>
      <w:r w:rsidR="00176D5F">
        <w:rPr>
          <w:szCs w:val="28"/>
        </w:rPr>
        <w:t> Ю.И. (</w:t>
      </w:r>
      <w:r w:rsidR="00176D5F">
        <w:rPr>
          <w:rFonts w:eastAsia="Times New Roman"/>
          <w:color w:val="000000"/>
          <w:szCs w:val="28"/>
          <w:lang w:eastAsia="ru-RU"/>
        </w:rPr>
        <w:t>Комитет по строительству объектов связи, телекоммуникаций и информационных технологий</w:t>
      </w:r>
      <w:r w:rsidR="00176D5F">
        <w:rPr>
          <w:szCs w:val="28"/>
        </w:rPr>
        <w:t>), Недорезов С.М. (</w:t>
      </w:r>
      <w:r w:rsidR="00176D5F">
        <w:rPr>
          <w:rFonts w:eastAsia="Times New Roman"/>
          <w:color w:val="000000"/>
          <w:szCs w:val="28"/>
          <w:lang w:eastAsia="ru-RU"/>
        </w:rPr>
        <w:t>Комитет по промышленному строительству</w:t>
      </w:r>
      <w:r w:rsidR="00176D5F">
        <w:rPr>
          <w:szCs w:val="28"/>
        </w:rPr>
        <w:t>), Трапицын А.В. (</w:t>
      </w:r>
      <w:r w:rsidR="00176D5F">
        <w:rPr>
          <w:rFonts w:eastAsia="Times New Roman"/>
          <w:color w:val="000000"/>
          <w:szCs w:val="28"/>
          <w:lang w:eastAsia="ru-RU"/>
        </w:rPr>
        <w:t>Комитет по информационной политике</w:t>
      </w:r>
      <w:r w:rsidR="00176D5F">
        <w:rPr>
          <w:szCs w:val="28"/>
        </w:rPr>
        <w:t xml:space="preserve">), </w:t>
      </w:r>
      <w:proofErr w:type="spellStart"/>
      <w:r w:rsidR="00176D5F">
        <w:rPr>
          <w:szCs w:val="28"/>
        </w:rPr>
        <w:t>Грунин</w:t>
      </w:r>
      <w:proofErr w:type="spellEnd"/>
      <w:r w:rsidR="00176D5F">
        <w:rPr>
          <w:szCs w:val="28"/>
        </w:rPr>
        <w:t> И.Ю. (Комитет инновационных технологий</w:t>
      </w:r>
      <w:proofErr w:type="gramEnd"/>
      <w:r w:rsidR="00176D5F">
        <w:rPr>
          <w:szCs w:val="28"/>
        </w:rPr>
        <w:t xml:space="preserve"> в строительстве)</w:t>
      </w:r>
      <w:r>
        <w:rPr>
          <w:szCs w:val="28"/>
        </w:rPr>
        <w:t>;</w:t>
      </w:r>
    </w:p>
    <w:p w:rsidR="0030376C" w:rsidRDefault="0030376C" w:rsidP="0024121A">
      <w:pPr>
        <w:numPr>
          <w:ilvl w:val="4"/>
          <w:numId w:val="1"/>
        </w:numPr>
        <w:tabs>
          <w:tab w:val="left" w:pos="993"/>
        </w:tabs>
        <w:suppressAutoHyphens/>
        <w:ind w:left="0" w:firstLine="709"/>
        <w:jc w:val="both"/>
        <w:rPr>
          <w:szCs w:val="28"/>
        </w:rPr>
      </w:pPr>
      <w:r>
        <w:rPr>
          <w:szCs w:val="28"/>
        </w:rPr>
        <w:t>утвержден отчет Комитета по освоению подземного пространства;</w:t>
      </w:r>
    </w:p>
    <w:p w:rsidR="0030376C" w:rsidRDefault="0030376C" w:rsidP="0024121A">
      <w:pPr>
        <w:numPr>
          <w:ilvl w:val="4"/>
          <w:numId w:val="1"/>
        </w:numPr>
        <w:tabs>
          <w:tab w:val="left" w:pos="993"/>
        </w:tabs>
        <w:suppressAutoHyphens/>
        <w:ind w:left="0" w:firstLine="709"/>
        <w:jc w:val="both"/>
        <w:rPr>
          <w:szCs w:val="28"/>
        </w:rPr>
      </w:pPr>
      <w:r>
        <w:rPr>
          <w:szCs w:val="28"/>
        </w:rPr>
        <w:t>утверждено Положение об Экспертном совете по вопросам совершенствования законодательства в строительной сфере, Председателем Экспертного совета избран Глушков А.Н.;</w:t>
      </w:r>
    </w:p>
    <w:p w:rsidR="0030376C" w:rsidRPr="0030376C" w:rsidRDefault="0030376C" w:rsidP="0024121A">
      <w:pPr>
        <w:numPr>
          <w:ilvl w:val="4"/>
          <w:numId w:val="1"/>
        </w:numPr>
        <w:tabs>
          <w:tab w:val="left" w:pos="993"/>
        </w:tabs>
        <w:suppressAutoHyphens/>
        <w:ind w:left="0" w:firstLine="709"/>
        <w:jc w:val="both"/>
        <w:rPr>
          <w:szCs w:val="28"/>
        </w:rPr>
      </w:pPr>
      <w:r>
        <w:rPr>
          <w:szCs w:val="28"/>
        </w:rPr>
        <w:t xml:space="preserve">созван </w:t>
      </w:r>
      <w:r>
        <w:rPr>
          <w:szCs w:val="28"/>
          <w:lang w:val="en-US"/>
        </w:rPr>
        <w:t>VI </w:t>
      </w:r>
      <w:r>
        <w:rPr>
          <w:szCs w:val="28"/>
        </w:rPr>
        <w:t>Всероссийский съезд, утверждены проект повестк</w:t>
      </w:r>
      <w:r w:rsidR="00AD0B1C">
        <w:rPr>
          <w:szCs w:val="28"/>
        </w:rPr>
        <w:t>и дня и норма представительства.</w:t>
      </w:r>
    </w:p>
    <w:p w:rsidR="0027270A" w:rsidRPr="0027270A" w:rsidRDefault="00FD14F6" w:rsidP="0024121A">
      <w:pPr>
        <w:keepNext/>
        <w:numPr>
          <w:ilvl w:val="2"/>
          <w:numId w:val="1"/>
        </w:numPr>
        <w:tabs>
          <w:tab w:val="left" w:pos="1418"/>
        </w:tabs>
        <w:suppressAutoHyphens/>
        <w:spacing w:before="120"/>
        <w:ind w:left="0" w:firstLine="720"/>
        <w:jc w:val="both"/>
        <w:rPr>
          <w:szCs w:val="28"/>
          <w:u w:val="single"/>
        </w:rPr>
      </w:pPr>
      <w:r>
        <w:rPr>
          <w:szCs w:val="28"/>
          <w:u w:val="single"/>
        </w:rPr>
        <w:t>П</w:t>
      </w:r>
      <w:r w:rsidR="0027270A">
        <w:rPr>
          <w:szCs w:val="28"/>
          <w:u w:val="single"/>
        </w:rPr>
        <w:t>ротокол № 33:</w:t>
      </w:r>
    </w:p>
    <w:p w:rsidR="0027270A" w:rsidRPr="0030376C" w:rsidRDefault="0030376C" w:rsidP="0024121A">
      <w:pPr>
        <w:numPr>
          <w:ilvl w:val="4"/>
          <w:numId w:val="1"/>
        </w:numPr>
        <w:tabs>
          <w:tab w:val="left" w:pos="993"/>
        </w:tabs>
        <w:suppressAutoHyphens/>
        <w:ind w:left="0" w:firstLine="709"/>
        <w:jc w:val="both"/>
        <w:rPr>
          <w:szCs w:val="28"/>
        </w:rPr>
      </w:pPr>
      <w:r>
        <w:rPr>
          <w:szCs w:val="28"/>
        </w:rPr>
        <w:t>награждены почетной грамотой представите</w:t>
      </w:r>
      <w:r w:rsidR="00AD0B1C">
        <w:rPr>
          <w:szCs w:val="28"/>
        </w:rPr>
        <w:t>ли саморегулируемых организаций.</w:t>
      </w:r>
    </w:p>
    <w:p w:rsidR="0027270A" w:rsidRPr="0027270A" w:rsidRDefault="00FD14F6" w:rsidP="0024121A">
      <w:pPr>
        <w:keepNext/>
        <w:numPr>
          <w:ilvl w:val="2"/>
          <w:numId w:val="1"/>
        </w:numPr>
        <w:tabs>
          <w:tab w:val="left" w:pos="1560"/>
        </w:tabs>
        <w:suppressAutoHyphens/>
        <w:spacing w:before="120"/>
        <w:ind w:left="0" w:firstLine="720"/>
        <w:jc w:val="both"/>
        <w:rPr>
          <w:szCs w:val="28"/>
          <w:u w:val="single"/>
        </w:rPr>
      </w:pPr>
      <w:r>
        <w:rPr>
          <w:szCs w:val="28"/>
          <w:u w:val="single"/>
        </w:rPr>
        <w:t>П</w:t>
      </w:r>
      <w:r w:rsidR="0027270A">
        <w:rPr>
          <w:szCs w:val="28"/>
          <w:u w:val="single"/>
        </w:rPr>
        <w:t>ротокол № 34:</w:t>
      </w:r>
    </w:p>
    <w:p w:rsidR="0027270A" w:rsidRDefault="0030376C" w:rsidP="0024121A">
      <w:pPr>
        <w:numPr>
          <w:ilvl w:val="4"/>
          <w:numId w:val="1"/>
        </w:numPr>
        <w:tabs>
          <w:tab w:val="left" w:pos="993"/>
        </w:tabs>
        <w:suppressAutoHyphens/>
        <w:ind w:left="0" w:firstLine="709"/>
        <w:jc w:val="both"/>
        <w:rPr>
          <w:szCs w:val="28"/>
        </w:rPr>
      </w:pPr>
      <w:r>
        <w:rPr>
          <w:szCs w:val="28"/>
        </w:rPr>
        <w:t>одобрен проект соглашения между Правительством Москвы и Национальными объединения</w:t>
      </w:r>
      <w:r w:rsidR="00AD0B1C">
        <w:rPr>
          <w:szCs w:val="28"/>
        </w:rPr>
        <w:t>ми саморегулируемых организаций.</w:t>
      </w:r>
    </w:p>
    <w:p w:rsidR="0027270A" w:rsidRPr="0027270A" w:rsidRDefault="00FD14F6" w:rsidP="0024121A">
      <w:pPr>
        <w:keepNext/>
        <w:numPr>
          <w:ilvl w:val="2"/>
          <w:numId w:val="1"/>
        </w:numPr>
        <w:tabs>
          <w:tab w:val="left" w:pos="1560"/>
        </w:tabs>
        <w:suppressAutoHyphens/>
        <w:spacing w:before="120"/>
        <w:ind w:left="0" w:firstLine="720"/>
        <w:jc w:val="both"/>
        <w:rPr>
          <w:szCs w:val="28"/>
          <w:u w:val="single"/>
        </w:rPr>
      </w:pPr>
      <w:r>
        <w:rPr>
          <w:szCs w:val="28"/>
          <w:u w:val="single"/>
        </w:rPr>
        <w:t>П</w:t>
      </w:r>
      <w:r w:rsidR="0027270A">
        <w:rPr>
          <w:szCs w:val="28"/>
          <w:u w:val="single"/>
        </w:rPr>
        <w:t>ротокол № 35:</w:t>
      </w:r>
    </w:p>
    <w:p w:rsidR="0027270A" w:rsidRDefault="00BB49C6" w:rsidP="0024121A">
      <w:pPr>
        <w:numPr>
          <w:ilvl w:val="4"/>
          <w:numId w:val="1"/>
        </w:numPr>
        <w:tabs>
          <w:tab w:val="left" w:pos="993"/>
        </w:tabs>
        <w:suppressAutoHyphens/>
        <w:ind w:left="0" w:firstLine="709"/>
        <w:jc w:val="both"/>
        <w:rPr>
          <w:szCs w:val="28"/>
        </w:rPr>
      </w:pPr>
      <w:r>
        <w:rPr>
          <w:szCs w:val="28"/>
        </w:rPr>
        <w:t>внесены изменения в Регламент Совета в части упразднения должности Первого вице-президента Объединения;</w:t>
      </w:r>
    </w:p>
    <w:p w:rsidR="00BB49C6" w:rsidRDefault="00BB49C6" w:rsidP="0024121A">
      <w:pPr>
        <w:numPr>
          <w:ilvl w:val="4"/>
          <w:numId w:val="1"/>
        </w:numPr>
        <w:tabs>
          <w:tab w:val="left" w:pos="993"/>
        </w:tabs>
        <w:suppressAutoHyphens/>
        <w:ind w:left="0" w:firstLine="709"/>
        <w:jc w:val="both"/>
        <w:rPr>
          <w:szCs w:val="28"/>
        </w:rPr>
      </w:pPr>
      <w:r>
        <w:rPr>
          <w:szCs w:val="28"/>
        </w:rPr>
        <w:t>избраны вице-президентами Объединения: Вахмистров</w:t>
      </w:r>
      <w:r w:rsidR="00AD0B1C">
        <w:rPr>
          <w:szCs w:val="28"/>
        </w:rPr>
        <w:t xml:space="preserve"> А.И., </w:t>
      </w:r>
      <w:proofErr w:type="spellStart"/>
      <w:r w:rsidR="00AD0B1C">
        <w:rPr>
          <w:szCs w:val="28"/>
        </w:rPr>
        <w:t>Ишин</w:t>
      </w:r>
      <w:proofErr w:type="spellEnd"/>
      <w:r w:rsidR="00AD0B1C">
        <w:rPr>
          <w:szCs w:val="28"/>
        </w:rPr>
        <w:t> А.В., Опекунов В.С.</w:t>
      </w:r>
    </w:p>
    <w:p w:rsidR="0027270A" w:rsidRPr="0027270A" w:rsidRDefault="00FD14F6" w:rsidP="0024121A">
      <w:pPr>
        <w:keepNext/>
        <w:numPr>
          <w:ilvl w:val="2"/>
          <w:numId w:val="1"/>
        </w:numPr>
        <w:tabs>
          <w:tab w:val="left" w:pos="1560"/>
        </w:tabs>
        <w:suppressAutoHyphens/>
        <w:spacing w:before="120"/>
        <w:ind w:left="0" w:firstLine="720"/>
        <w:jc w:val="both"/>
        <w:rPr>
          <w:szCs w:val="28"/>
          <w:u w:val="single"/>
        </w:rPr>
      </w:pPr>
      <w:r>
        <w:rPr>
          <w:szCs w:val="28"/>
          <w:u w:val="single"/>
        </w:rPr>
        <w:t>П</w:t>
      </w:r>
      <w:r w:rsidR="0027270A">
        <w:rPr>
          <w:szCs w:val="28"/>
          <w:u w:val="single"/>
        </w:rPr>
        <w:t>ротокол № 36:</w:t>
      </w:r>
    </w:p>
    <w:p w:rsidR="0027270A" w:rsidRDefault="00BB49C6" w:rsidP="0024121A">
      <w:pPr>
        <w:numPr>
          <w:ilvl w:val="4"/>
          <w:numId w:val="1"/>
        </w:numPr>
        <w:tabs>
          <w:tab w:val="left" w:pos="993"/>
        </w:tabs>
        <w:suppressAutoHyphens/>
        <w:ind w:left="0" w:firstLine="709"/>
        <w:jc w:val="both"/>
        <w:rPr>
          <w:szCs w:val="28"/>
        </w:rPr>
      </w:pPr>
      <w:r>
        <w:rPr>
          <w:szCs w:val="28"/>
        </w:rPr>
        <w:t>утверждена новая редакция Положения о Единой системе аттестации руководителей и специалистов строительного комплекса;</w:t>
      </w:r>
    </w:p>
    <w:p w:rsidR="00BB49C6" w:rsidRDefault="00BB49C6" w:rsidP="0024121A">
      <w:pPr>
        <w:numPr>
          <w:ilvl w:val="4"/>
          <w:numId w:val="1"/>
        </w:numPr>
        <w:tabs>
          <w:tab w:val="left" w:pos="993"/>
        </w:tabs>
        <w:suppressAutoHyphens/>
        <w:ind w:left="0" w:firstLine="709"/>
        <w:jc w:val="both"/>
        <w:rPr>
          <w:szCs w:val="28"/>
        </w:rPr>
      </w:pPr>
      <w:r>
        <w:rPr>
          <w:szCs w:val="28"/>
        </w:rPr>
        <w:t>рассмотрен отчет о работе Комитета по жилищному и гражданскому строительству;</w:t>
      </w:r>
    </w:p>
    <w:p w:rsidR="00BB49C6" w:rsidRDefault="00BB49C6" w:rsidP="0024121A">
      <w:pPr>
        <w:numPr>
          <w:ilvl w:val="4"/>
          <w:numId w:val="1"/>
        </w:numPr>
        <w:tabs>
          <w:tab w:val="left" w:pos="993"/>
        </w:tabs>
        <w:suppressAutoHyphens/>
        <w:ind w:left="0" w:firstLine="709"/>
        <w:jc w:val="both"/>
        <w:rPr>
          <w:szCs w:val="28"/>
        </w:rPr>
      </w:pPr>
      <w:r>
        <w:rPr>
          <w:szCs w:val="28"/>
        </w:rPr>
        <w:t>утверждены изменения и дополнения в Программу стандартизации Национального объединения строителей;</w:t>
      </w:r>
    </w:p>
    <w:p w:rsidR="00BB49C6" w:rsidRDefault="00BB49C6" w:rsidP="0024121A">
      <w:pPr>
        <w:numPr>
          <w:ilvl w:val="4"/>
          <w:numId w:val="1"/>
        </w:numPr>
        <w:tabs>
          <w:tab w:val="left" w:pos="993"/>
        </w:tabs>
        <w:suppressAutoHyphens/>
        <w:ind w:left="0" w:firstLine="709"/>
        <w:jc w:val="both"/>
        <w:rPr>
          <w:szCs w:val="28"/>
        </w:rPr>
      </w:pPr>
      <w:r>
        <w:rPr>
          <w:szCs w:val="28"/>
        </w:rPr>
        <w:t>утвержден</w:t>
      </w:r>
      <w:r w:rsidR="00EF7F55">
        <w:rPr>
          <w:szCs w:val="28"/>
        </w:rPr>
        <w:t>о</w:t>
      </w:r>
      <w:r>
        <w:rPr>
          <w:szCs w:val="28"/>
        </w:rPr>
        <w:t xml:space="preserve"> пять стандартов Объединения (приложение № 1);</w:t>
      </w:r>
    </w:p>
    <w:p w:rsidR="00BB49C6" w:rsidRDefault="00BB49C6" w:rsidP="0024121A">
      <w:pPr>
        <w:numPr>
          <w:ilvl w:val="4"/>
          <w:numId w:val="1"/>
        </w:numPr>
        <w:tabs>
          <w:tab w:val="left" w:pos="993"/>
        </w:tabs>
        <w:suppressAutoHyphens/>
        <w:ind w:left="0" w:firstLine="709"/>
        <w:jc w:val="both"/>
        <w:rPr>
          <w:szCs w:val="28"/>
        </w:rPr>
      </w:pPr>
      <w:r>
        <w:rPr>
          <w:szCs w:val="28"/>
        </w:rPr>
        <w:t>избраны председатели комитетов</w:t>
      </w:r>
      <w:r w:rsidR="00102DEC">
        <w:rPr>
          <w:szCs w:val="28"/>
        </w:rPr>
        <w:t>: Александров В.Н. (Комитет по освоению подземного пространства), Бычков А.В. (Комитет по капитальному ремонту городской и поселковой инфраструктуры)</w:t>
      </w:r>
      <w:r>
        <w:rPr>
          <w:szCs w:val="28"/>
        </w:rPr>
        <w:t>;</w:t>
      </w:r>
    </w:p>
    <w:p w:rsidR="00BB49C6" w:rsidRDefault="00BB49C6" w:rsidP="0024121A">
      <w:pPr>
        <w:numPr>
          <w:ilvl w:val="4"/>
          <w:numId w:val="1"/>
        </w:numPr>
        <w:tabs>
          <w:tab w:val="left" w:pos="993"/>
        </w:tabs>
        <w:suppressAutoHyphens/>
        <w:ind w:left="0" w:firstLine="709"/>
        <w:jc w:val="both"/>
        <w:rPr>
          <w:szCs w:val="28"/>
        </w:rPr>
      </w:pPr>
      <w:r>
        <w:rPr>
          <w:szCs w:val="28"/>
        </w:rPr>
        <w:lastRenderedPageBreak/>
        <w:t xml:space="preserve">избран заместитель координатора по Южному федеральному округу – </w:t>
      </w:r>
      <w:proofErr w:type="spellStart"/>
      <w:r>
        <w:rPr>
          <w:szCs w:val="28"/>
        </w:rPr>
        <w:t>Умеров</w:t>
      </w:r>
      <w:proofErr w:type="spellEnd"/>
      <w:r>
        <w:rPr>
          <w:szCs w:val="28"/>
        </w:rPr>
        <w:t> Р.З.;</w:t>
      </w:r>
    </w:p>
    <w:p w:rsidR="00BB49C6" w:rsidRDefault="00BB49C6" w:rsidP="0024121A">
      <w:pPr>
        <w:numPr>
          <w:ilvl w:val="4"/>
          <w:numId w:val="1"/>
        </w:numPr>
        <w:tabs>
          <w:tab w:val="left" w:pos="993"/>
        </w:tabs>
        <w:suppressAutoHyphens/>
        <w:ind w:left="0" w:firstLine="709"/>
        <w:jc w:val="both"/>
        <w:rPr>
          <w:szCs w:val="28"/>
        </w:rPr>
      </w:pPr>
      <w:r>
        <w:rPr>
          <w:szCs w:val="28"/>
        </w:rPr>
        <w:t>одобрен проект типового соглашения о сотрудничестве между Национальным объединением строителей и администрациями</w:t>
      </w:r>
      <w:r w:rsidR="000348B1">
        <w:rPr>
          <w:szCs w:val="28"/>
        </w:rPr>
        <w:t xml:space="preserve"> субъектов Российской Федерации;</w:t>
      </w:r>
    </w:p>
    <w:p w:rsidR="000348B1" w:rsidRDefault="000348B1" w:rsidP="0024121A">
      <w:pPr>
        <w:numPr>
          <w:ilvl w:val="4"/>
          <w:numId w:val="1"/>
        </w:numPr>
        <w:tabs>
          <w:tab w:val="left" w:pos="993"/>
        </w:tabs>
        <w:suppressAutoHyphens/>
        <w:ind w:left="0" w:firstLine="709"/>
        <w:jc w:val="both"/>
        <w:rPr>
          <w:szCs w:val="28"/>
        </w:rPr>
      </w:pPr>
      <w:r>
        <w:rPr>
          <w:szCs w:val="28"/>
        </w:rPr>
        <w:t xml:space="preserve">рассмотрен проект соглашения с Фондом «Образование обществу» - представителем Ассоциации </w:t>
      </w:r>
      <w:proofErr w:type="spellStart"/>
      <w:r>
        <w:rPr>
          <w:szCs w:val="28"/>
          <w:lang w:val="en-US"/>
        </w:rPr>
        <w:t>WorldSkills</w:t>
      </w:r>
      <w:proofErr w:type="spellEnd"/>
      <w:r w:rsidRPr="000348B1">
        <w:rPr>
          <w:szCs w:val="28"/>
        </w:rPr>
        <w:t xml:space="preserve"> </w:t>
      </w:r>
      <w:r>
        <w:rPr>
          <w:szCs w:val="28"/>
          <w:lang w:val="en-US"/>
        </w:rPr>
        <w:t>International</w:t>
      </w:r>
      <w:r>
        <w:rPr>
          <w:szCs w:val="28"/>
        </w:rPr>
        <w:t>. Признано целесообразным заключение соглашения непосредственно с Ассоциацией и предложено обсудить данный вопрос на окружных конференциях.</w:t>
      </w:r>
    </w:p>
    <w:p w:rsidR="0027270A" w:rsidRPr="0027270A" w:rsidRDefault="00FD14F6" w:rsidP="0024121A">
      <w:pPr>
        <w:keepNext/>
        <w:numPr>
          <w:ilvl w:val="2"/>
          <w:numId w:val="1"/>
        </w:numPr>
        <w:tabs>
          <w:tab w:val="left" w:pos="1560"/>
        </w:tabs>
        <w:suppressAutoHyphens/>
        <w:spacing w:before="120"/>
        <w:ind w:left="0" w:firstLine="720"/>
        <w:jc w:val="both"/>
        <w:rPr>
          <w:szCs w:val="28"/>
          <w:u w:val="single"/>
        </w:rPr>
      </w:pPr>
      <w:r>
        <w:rPr>
          <w:szCs w:val="28"/>
          <w:u w:val="single"/>
        </w:rPr>
        <w:t>П</w:t>
      </w:r>
      <w:r w:rsidR="0027270A">
        <w:rPr>
          <w:szCs w:val="28"/>
          <w:u w:val="single"/>
        </w:rPr>
        <w:t>ротокол № 37:</w:t>
      </w:r>
    </w:p>
    <w:p w:rsidR="0027270A" w:rsidRDefault="00D65277" w:rsidP="0024121A">
      <w:pPr>
        <w:numPr>
          <w:ilvl w:val="4"/>
          <w:numId w:val="1"/>
        </w:numPr>
        <w:tabs>
          <w:tab w:val="left" w:pos="993"/>
        </w:tabs>
        <w:suppressAutoHyphens/>
        <w:ind w:left="0" w:firstLine="709"/>
        <w:jc w:val="both"/>
        <w:rPr>
          <w:szCs w:val="28"/>
        </w:rPr>
      </w:pPr>
      <w:proofErr w:type="gramStart"/>
      <w:r>
        <w:rPr>
          <w:szCs w:val="28"/>
        </w:rPr>
        <w:t>одобрено предложение Ревизионной комиссии о порядке поддержки организаций, являющимся членами саморегулируемых организаций Южного федерального округа, пострадавших от наводнения в г. Крымске;</w:t>
      </w:r>
      <w:proofErr w:type="gramEnd"/>
    </w:p>
    <w:p w:rsidR="00D65277" w:rsidRDefault="00D65277" w:rsidP="0024121A">
      <w:pPr>
        <w:numPr>
          <w:ilvl w:val="4"/>
          <w:numId w:val="1"/>
        </w:numPr>
        <w:tabs>
          <w:tab w:val="left" w:pos="993"/>
        </w:tabs>
        <w:suppressAutoHyphens/>
        <w:ind w:left="0" w:firstLine="709"/>
        <w:jc w:val="both"/>
        <w:rPr>
          <w:szCs w:val="28"/>
        </w:rPr>
      </w:pPr>
      <w:r w:rsidRPr="00D65277">
        <w:rPr>
          <w:szCs w:val="28"/>
        </w:rPr>
        <w:t>создан Президиум Совета Объединения, внесены соответствующие изменения в Регламент Совета</w:t>
      </w:r>
      <w:r>
        <w:rPr>
          <w:szCs w:val="28"/>
        </w:rPr>
        <w:t xml:space="preserve"> и Регламент Аппарата</w:t>
      </w:r>
      <w:r w:rsidRPr="00D65277">
        <w:rPr>
          <w:szCs w:val="28"/>
        </w:rPr>
        <w:t>, утверждено Положение о Президиуме Совета, избран персональный состав Совета</w:t>
      </w:r>
      <w:r w:rsidR="00102DEC">
        <w:rPr>
          <w:szCs w:val="28"/>
        </w:rPr>
        <w:t xml:space="preserve">: </w:t>
      </w:r>
      <w:r w:rsidR="00102DEC" w:rsidRPr="00102DEC">
        <w:rPr>
          <w:szCs w:val="28"/>
        </w:rPr>
        <w:t>Басин</w:t>
      </w:r>
      <w:r w:rsidR="00102DEC">
        <w:rPr>
          <w:szCs w:val="28"/>
        </w:rPr>
        <w:t> </w:t>
      </w:r>
      <w:r w:rsidR="00102DEC" w:rsidRPr="00102DEC">
        <w:rPr>
          <w:szCs w:val="28"/>
        </w:rPr>
        <w:t>Е.В., Вахмистров</w:t>
      </w:r>
      <w:r w:rsidR="00102DEC">
        <w:rPr>
          <w:szCs w:val="28"/>
        </w:rPr>
        <w:t> </w:t>
      </w:r>
      <w:r w:rsidR="00102DEC" w:rsidRPr="00102DEC">
        <w:rPr>
          <w:szCs w:val="28"/>
        </w:rPr>
        <w:t>А.И., Опекунов</w:t>
      </w:r>
      <w:r w:rsidR="00102DEC">
        <w:rPr>
          <w:szCs w:val="28"/>
        </w:rPr>
        <w:t> </w:t>
      </w:r>
      <w:r w:rsidR="00102DEC" w:rsidRPr="00102DEC">
        <w:rPr>
          <w:szCs w:val="28"/>
        </w:rPr>
        <w:t xml:space="preserve">В.С., </w:t>
      </w:r>
      <w:proofErr w:type="spellStart"/>
      <w:r w:rsidR="00102DEC" w:rsidRPr="00102DEC">
        <w:rPr>
          <w:szCs w:val="28"/>
        </w:rPr>
        <w:t>Ишин</w:t>
      </w:r>
      <w:proofErr w:type="spellEnd"/>
      <w:r w:rsidR="00102DEC">
        <w:rPr>
          <w:szCs w:val="28"/>
        </w:rPr>
        <w:t> </w:t>
      </w:r>
      <w:r w:rsidR="00102DEC" w:rsidRPr="00102DEC">
        <w:rPr>
          <w:szCs w:val="28"/>
        </w:rPr>
        <w:t>А.В., Глушков</w:t>
      </w:r>
      <w:r w:rsidR="00102DEC">
        <w:rPr>
          <w:szCs w:val="28"/>
        </w:rPr>
        <w:t> </w:t>
      </w:r>
      <w:r w:rsidR="00102DEC" w:rsidRPr="00102DEC">
        <w:rPr>
          <w:szCs w:val="28"/>
        </w:rPr>
        <w:t xml:space="preserve">А.Н., </w:t>
      </w:r>
      <w:proofErr w:type="spellStart"/>
      <w:r w:rsidR="00102DEC" w:rsidRPr="00102DEC">
        <w:rPr>
          <w:szCs w:val="28"/>
        </w:rPr>
        <w:t>Крицкий</w:t>
      </w:r>
      <w:proofErr w:type="spellEnd"/>
      <w:r w:rsidR="00102DEC">
        <w:rPr>
          <w:szCs w:val="28"/>
        </w:rPr>
        <w:t> </w:t>
      </w:r>
      <w:r w:rsidR="00102DEC" w:rsidRPr="00102DEC">
        <w:rPr>
          <w:szCs w:val="28"/>
        </w:rPr>
        <w:t xml:space="preserve">В.П., </w:t>
      </w:r>
      <w:proofErr w:type="spellStart"/>
      <w:r w:rsidR="00102DEC" w:rsidRPr="00102DEC">
        <w:rPr>
          <w:szCs w:val="28"/>
        </w:rPr>
        <w:t>Матюнина</w:t>
      </w:r>
      <w:proofErr w:type="spellEnd"/>
      <w:r w:rsidR="00102DEC">
        <w:rPr>
          <w:szCs w:val="28"/>
        </w:rPr>
        <w:t> </w:t>
      </w:r>
      <w:r w:rsidR="00102DEC" w:rsidRPr="00102DEC">
        <w:rPr>
          <w:szCs w:val="28"/>
        </w:rPr>
        <w:t>И.А., Маркин</w:t>
      </w:r>
      <w:r w:rsidR="00102DEC">
        <w:rPr>
          <w:szCs w:val="28"/>
        </w:rPr>
        <w:t> </w:t>
      </w:r>
      <w:r w:rsidR="00102DEC" w:rsidRPr="00102DEC">
        <w:rPr>
          <w:szCs w:val="28"/>
        </w:rPr>
        <w:t>Н.П., Хвоинский</w:t>
      </w:r>
      <w:r w:rsidR="00102DEC">
        <w:rPr>
          <w:szCs w:val="28"/>
        </w:rPr>
        <w:t> </w:t>
      </w:r>
      <w:r w:rsidR="00102DEC" w:rsidRPr="00102DEC">
        <w:rPr>
          <w:szCs w:val="28"/>
        </w:rPr>
        <w:t>Л.А.</w:t>
      </w:r>
      <w:r>
        <w:rPr>
          <w:szCs w:val="28"/>
        </w:rPr>
        <w:t>;</w:t>
      </w:r>
    </w:p>
    <w:p w:rsidR="00D65277" w:rsidRDefault="00D65277" w:rsidP="0024121A">
      <w:pPr>
        <w:numPr>
          <w:ilvl w:val="4"/>
          <w:numId w:val="1"/>
        </w:numPr>
        <w:tabs>
          <w:tab w:val="left" w:pos="993"/>
        </w:tabs>
        <w:suppressAutoHyphens/>
        <w:ind w:left="0" w:firstLine="709"/>
        <w:jc w:val="both"/>
        <w:rPr>
          <w:szCs w:val="28"/>
        </w:rPr>
      </w:pPr>
      <w:r>
        <w:rPr>
          <w:szCs w:val="28"/>
        </w:rPr>
        <w:t>внесены изменения в Регламент Совета по вопросам полномочий вице-президентов Объединения, утверждено распределение полномочий между вице-президентами Объединения;</w:t>
      </w:r>
    </w:p>
    <w:p w:rsidR="00D65277" w:rsidRDefault="00D65277" w:rsidP="0024121A">
      <w:pPr>
        <w:numPr>
          <w:ilvl w:val="4"/>
          <w:numId w:val="1"/>
        </w:numPr>
        <w:tabs>
          <w:tab w:val="left" w:pos="993"/>
        </w:tabs>
        <w:suppressAutoHyphens/>
        <w:ind w:left="0" w:firstLine="709"/>
        <w:jc w:val="both"/>
        <w:rPr>
          <w:szCs w:val="28"/>
        </w:rPr>
      </w:pPr>
      <w:r>
        <w:rPr>
          <w:szCs w:val="28"/>
        </w:rPr>
        <w:t>избран председател</w:t>
      </w:r>
      <w:r w:rsidR="00EF7F55">
        <w:rPr>
          <w:szCs w:val="28"/>
        </w:rPr>
        <w:t>ем</w:t>
      </w:r>
      <w:r>
        <w:rPr>
          <w:szCs w:val="28"/>
        </w:rPr>
        <w:t xml:space="preserve"> комитета Сухой Н.А. (Комитет по обустройству и устойчивому развитию сельских территорий);</w:t>
      </w:r>
    </w:p>
    <w:p w:rsidR="00D65277" w:rsidRDefault="00D65277" w:rsidP="0024121A">
      <w:pPr>
        <w:numPr>
          <w:ilvl w:val="4"/>
          <w:numId w:val="1"/>
        </w:numPr>
        <w:tabs>
          <w:tab w:val="left" w:pos="993"/>
        </w:tabs>
        <w:suppressAutoHyphens/>
        <w:ind w:left="0" w:firstLine="709"/>
        <w:jc w:val="both"/>
        <w:rPr>
          <w:szCs w:val="28"/>
        </w:rPr>
      </w:pPr>
      <w:r>
        <w:rPr>
          <w:szCs w:val="28"/>
        </w:rPr>
        <w:t>утверждено три стандарта Объединения (приложение № 1);</w:t>
      </w:r>
    </w:p>
    <w:p w:rsidR="00D65277" w:rsidRPr="00D65277" w:rsidRDefault="00D65277" w:rsidP="0024121A">
      <w:pPr>
        <w:numPr>
          <w:ilvl w:val="4"/>
          <w:numId w:val="1"/>
        </w:numPr>
        <w:tabs>
          <w:tab w:val="left" w:pos="993"/>
        </w:tabs>
        <w:suppressAutoHyphens/>
        <w:ind w:left="0" w:firstLine="709"/>
        <w:jc w:val="both"/>
        <w:rPr>
          <w:szCs w:val="28"/>
        </w:rPr>
      </w:pPr>
      <w:r>
        <w:rPr>
          <w:szCs w:val="28"/>
        </w:rPr>
        <w:t xml:space="preserve">рассмотрены доклады Комиссии и Ревизионной комиссии о проверке фактов, изложенных в </w:t>
      </w:r>
      <w:proofErr w:type="gramStart"/>
      <w:r>
        <w:rPr>
          <w:szCs w:val="28"/>
        </w:rPr>
        <w:t>интернет-публикациях</w:t>
      </w:r>
      <w:proofErr w:type="gramEnd"/>
      <w:r>
        <w:rPr>
          <w:szCs w:val="28"/>
        </w:rPr>
        <w:t xml:space="preserve">, распространенных накануне </w:t>
      </w:r>
      <w:r>
        <w:rPr>
          <w:szCs w:val="28"/>
          <w:lang w:val="en-US"/>
        </w:rPr>
        <w:t>VI</w:t>
      </w:r>
      <w:r w:rsidR="001E74B7">
        <w:rPr>
          <w:szCs w:val="28"/>
        </w:rPr>
        <w:t> Всероссийского съезда.</w:t>
      </w:r>
    </w:p>
    <w:p w:rsidR="008A5FD1" w:rsidRPr="008A5FD1" w:rsidRDefault="003134F5" w:rsidP="0024121A">
      <w:pPr>
        <w:keepNext/>
        <w:keepLines/>
        <w:numPr>
          <w:ilvl w:val="0"/>
          <w:numId w:val="1"/>
        </w:numPr>
        <w:shd w:val="clear" w:color="auto" w:fill="D9D9D9" w:themeFill="background1" w:themeFillShade="D9"/>
        <w:tabs>
          <w:tab w:val="left" w:pos="284"/>
        </w:tabs>
        <w:suppressAutoHyphens/>
        <w:spacing w:before="360"/>
        <w:ind w:left="0" w:firstLine="0"/>
        <w:jc w:val="center"/>
        <w:outlineLvl w:val="0"/>
        <w:rPr>
          <w:b/>
          <w:szCs w:val="28"/>
        </w:rPr>
      </w:pPr>
      <w:bookmarkStart w:id="4" w:name="_Toc317270503"/>
      <w:bookmarkStart w:id="5" w:name="_Toc350930564"/>
      <w:r>
        <w:rPr>
          <w:b/>
          <w:szCs w:val="28"/>
        </w:rPr>
        <w:t xml:space="preserve">Комитеты, </w:t>
      </w:r>
      <w:r w:rsidR="008A5FD1" w:rsidRPr="008A5FD1">
        <w:rPr>
          <w:b/>
          <w:szCs w:val="28"/>
        </w:rPr>
        <w:t>подкомитеты</w:t>
      </w:r>
      <w:r w:rsidR="001E4F54">
        <w:rPr>
          <w:b/>
          <w:szCs w:val="28"/>
        </w:rPr>
        <w:t xml:space="preserve"> и экспертные советы</w:t>
      </w:r>
      <w:r w:rsidR="00447A14">
        <w:rPr>
          <w:b/>
          <w:szCs w:val="28"/>
        </w:rPr>
        <w:t xml:space="preserve"> (комиссии)</w:t>
      </w:r>
      <w:r>
        <w:rPr>
          <w:b/>
          <w:szCs w:val="28"/>
        </w:rPr>
        <w:br/>
      </w:r>
      <w:r w:rsidR="008A5FD1" w:rsidRPr="008A5FD1">
        <w:rPr>
          <w:b/>
          <w:szCs w:val="28"/>
        </w:rPr>
        <w:t>Национального объединения строителей</w:t>
      </w:r>
      <w:bookmarkEnd w:id="4"/>
      <w:bookmarkEnd w:id="5"/>
    </w:p>
    <w:p w:rsidR="001869B7" w:rsidRDefault="001869B7" w:rsidP="0024121A">
      <w:pPr>
        <w:numPr>
          <w:ilvl w:val="1"/>
          <w:numId w:val="1"/>
        </w:numPr>
        <w:tabs>
          <w:tab w:val="left" w:pos="1276"/>
        </w:tabs>
        <w:suppressAutoHyphens/>
        <w:spacing w:before="120"/>
        <w:ind w:left="0" w:firstLine="709"/>
        <w:jc w:val="both"/>
        <w:rPr>
          <w:szCs w:val="28"/>
        </w:rPr>
      </w:pPr>
      <w:r>
        <w:rPr>
          <w:szCs w:val="28"/>
        </w:rPr>
        <w:t>В соответствии с абзацем 1 статьи 26 Регламента Совета</w:t>
      </w:r>
      <w:r w:rsidR="00DA59B1">
        <w:rPr>
          <w:szCs w:val="28"/>
        </w:rPr>
        <w:t>,</w:t>
      </w:r>
      <w:r>
        <w:rPr>
          <w:szCs w:val="28"/>
        </w:rPr>
        <w:t xml:space="preserve"> </w:t>
      </w:r>
      <w:r w:rsidRPr="001869B7">
        <w:rPr>
          <w:szCs w:val="28"/>
        </w:rPr>
        <w:t>Совет вправе создавать подотчетные ему постоянно действующие Комитеты по направлениям деятельности.</w:t>
      </w:r>
    </w:p>
    <w:p w:rsidR="001E4F54" w:rsidRDefault="001E4F54" w:rsidP="0024121A">
      <w:pPr>
        <w:numPr>
          <w:ilvl w:val="1"/>
          <w:numId w:val="1"/>
        </w:numPr>
        <w:tabs>
          <w:tab w:val="left" w:pos="1276"/>
        </w:tabs>
        <w:suppressAutoHyphens/>
        <w:spacing w:before="120"/>
        <w:ind w:left="0" w:firstLine="709"/>
        <w:jc w:val="both"/>
        <w:rPr>
          <w:szCs w:val="28"/>
        </w:rPr>
      </w:pPr>
      <w:r>
        <w:rPr>
          <w:szCs w:val="28"/>
        </w:rPr>
        <w:t>В 201</w:t>
      </w:r>
      <w:r w:rsidR="0095707C">
        <w:rPr>
          <w:szCs w:val="28"/>
        </w:rPr>
        <w:t>2</w:t>
      </w:r>
      <w:r>
        <w:rPr>
          <w:szCs w:val="28"/>
        </w:rPr>
        <w:t xml:space="preserve"> году в Объединении создан </w:t>
      </w:r>
      <w:r w:rsidR="0095707C">
        <w:rPr>
          <w:szCs w:val="28"/>
        </w:rPr>
        <w:t xml:space="preserve">один </w:t>
      </w:r>
      <w:r w:rsidR="00A86095">
        <w:rPr>
          <w:szCs w:val="28"/>
        </w:rPr>
        <w:t>новы</w:t>
      </w:r>
      <w:r w:rsidR="0095707C">
        <w:rPr>
          <w:szCs w:val="28"/>
        </w:rPr>
        <w:t>й</w:t>
      </w:r>
      <w:r w:rsidR="00A86095">
        <w:rPr>
          <w:szCs w:val="28"/>
        </w:rPr>
        <w:t xml:space="preserve"> </w:t>
      </w:r>
      <w:r>
        <w:rPr>
          <w:szCs w:val="28"/>
        </w:rPr>
        <w:t>комитет</w:t>
      </w:r>
      <w:r w:rsidR="0095707C">
        <w:rPr>
          <w:szCs w:val="28"/>
        </w:rPr>
        <w:t xml:space="preserve"> (Комитет по развитию системы подготовки рабочих кадров)</w:t>
      </w:r>
      <w:r>
        <w:rPr>
          <w:szCs w:val="28"/>
        </w:rPr>
        <w:t>. Таким образом</w:t>
      </w:r>
      <w:r w:rsidR="006D4882">
        <w:rPr>
          <w:szCs w:val="28"/>
        </w:rPr>
        <w:t>,</w:t>
      </w:r>
      <w:r>
        <w:rPr>
          <w:szCs w:val="28"/>
        </w:rPr>
        <w:t xml:space="preserve"> общая численность комитетов составила 2</w:t>
      </w:r>
      <w:r w:rsidR="0095707C">
        <w:rPr>
          <w:szCs w:val="28"/>
        </w:rPr>
        <w:t>2</w:t>
      </w:r>
      <w:r w:rsidR="0013726F">
        <w:rPr>
          <w:szCs w:val="28"/>
        </w:rPr>
        <w:t xml:space="preserve">. </w:t>
      </w:r>
      <w:proofErr w:type="gramStart"/>
      <w:r w:rsidR="0013726F">
        <w:rPr>
          <w:szCs w:val="28"/>
        </w:rPr>
        <w:t>П</w:t>
      </w:r>
      <w:r w:rsidR="0095707C">
        <w:rPr>
          <w:szCs w:val="28"/>
        </w:rPr>
        <w:t>оловина</w:t>
      </w:r>
      <w:r>
        <w:rPr>
          <w:szCs w:val="28"/>
        </w:rPr>
        <w:t xml:space="preserve"> из </w:t>
      </w:r>
      <w:r w:rsidR="0013726F">
        <w:rPr>
          <w:szCs w:val="28"/>
        </w:rPr>
        <w:t xml:space="preserve">них </w:t>
      </w:r>
      <w:r>
        <w:rPr>
          <w:szCs w:val="28"/>
        </w:rPr>
        <w:t xml:space="preserve">являются </w:t>
      </w:r>
      <w:r w:rsidR="0013726F">
        <w:rPr>
          <w:szCs w:val="28"/>
        </w:rPr>
        <w:t>профильными</w:t>
      </w:r>
      <w:r>
        <w:rPr>
          <w:szCs w:val="28"/>
        </w:rPr>
        <w:t xml:space="preserve">, а </w:t>
      </w:r>
      <w:r w:rsidR="0095707C">
        <w:rPr>
          <w:szCs w:val="28"/>
        </w:rPr>
        <w:t>другая</w:t>
      </w:r>
      <w:r>
        <w:rPr>
          <w:szCs w:val="28"/>
        </w:rPr>
        <w:t xml:space="preserve"> – отраслевыми.</w:t>
      </w:r>
      <w:proofErr w:type="gramEnd"/>
    </w:p>
    <w:p w:rsidR="001E4F54" w:rsidRPr="00927622" w:rsidRDefault="00447A14" w:rsidP="0024121A">
      <w:pPr>
        <w:numPr>
          <w:ilvl w:val="1"/>
          <w:numId w:val="1"/>
        </w:numPr>
        <w:tabs>
          <w:tab w:val="left" w:pos="1276"/>
        </w:tabs>
        <w:suppressAutoHyphens/>
        <w:spacing w:before="120"/>
        <w:ind w:left="0" w:firstLine="709"/>
        <w:jc w:val="both"/>
        <w:rPr>
          <w:szCs w:val="28"/>
        </w:rPr>
      </w:pPr>
      <w:r>
        <w:rPr>
          <w:szCs w:val="28"/>
        </w:rPr>
        <w:t xml:space="preserve">За </w:t>
      </w:r>
      <w:r w:rsidR="00A86095">
        <w:rPr>
          <w:szCs w:val="28"/>
        </w:rPr>
        <w:t>201</w:t>
      </w:r>
      <w:r w:rsidR="00E23717">
        <w:rPr>
          <w:szCs w:val="28"/>
        </w:rPr>
        <w:t>2</w:t>
      </w:r>
      <w:r w:rsidR="00A86095">
        <w:rPr>
          <w:szCs w:val="28"/>
        </w:rPr>
        <w:t> год</w:t>
      </w:r>
      <w:r>
        <w:rPr>
          <w:szCs w:val="28"/>
        </w:rPr>
        <w:t xml:space="preserve"> комитетами проведено </w:t>
      </w:r>
      <w:r w:rsidR="00927622">
        <w:rPr>
          <w:szCs w:val="28"/>
        </w:rPr>
        <w:t>1</w:t>
      </w:r>
      <w:r w:rsidR="00646D36">
        <w:rPr>
          <w:szCs w:val="28"/>
        </w:rPr>
        <w:t>10</w:t>
      </w:r>
      <w:r w:rsidR="00927622">
        <w:rPr>
          <w:szCs w:val="28"/>
        </w:rPr>
        <w:t xml:space="preserve"> заседаний. Всего </w:t>
      </w:r>
      <w:r w:rsidR="0013726F">
        <w:rPr>
          <w:szCs w:val="28"/>
        </w:rPr>
        <w:t>в 2010-2012 </w:t>
      </w:r>
      <w:proofErr w:type="spellStart"/>
      <w:r w:rsidR="0013726F">
        <w:rPr>
          <w:szCs w:val="28"/>
        </w:rPr>
        <w:t>г.г</w:t>
      </w:r>
      <w:proofErr w:type="spellEnd"/>
      <w:r w:rsidR="0013726F">
        <w:rPr>
          <w:szCs w:val="28"/>
        </w:rPr>
        <w:t xml:space="preserve">. </w:t>
      </w:r>
      <w:r w:rsidR="00927622">
        <w:rPr>
          <w:szCs w:val="28"/>
        </w:rPr>
        <w:t>комитетами проведено 28</w:t>
      </w:r>
      <w:r w:rsidR="00646D36">
        <w:rPr>
          <w:szCs w:val="28"/>
        </w:rPr>
        <w:t>6</w:t>
      </w:r>
      <w:r w:rsidR="00927622">
        <w:rPr>
          <w:szCs w:val="28"/>
        </w:rPr>
        <w:t xml:space="preserve"> заседаний. В целом </w:t>
      </w:r>
      <w:r w:rsidRPr="00927622">
        <w:rPr>
          <w:szCs w:val="28"/>
        </w:rPr>
        <w:t xml:space="preserve">комитеты осуществляли активное содействие в </w:t>
      </w:r>
      <w:r w:rsidR="00DB6350" w:rsidRPr="00927622">
        <w:rPr>
          <w:szCs w:val="28"/>
        </w:rPr>
        <w:t xml:space="preserve">обеспечении </w:t>
      </w:r>
      <w:r w:rsidRPr="00927622">
        <w:rPr>
          <w:szCs w:val="28"/>
        </w:rPr>
        <w:t>реализации полномочий Совета по следующим направлениям:</w:t>
      </w:r>
    </w:p>
    <w:p w:rsidR="00B96715" w:rsidRDefault="00B96715" w:rsidP="00B96715">
      <w:pPr>
        <w:numPr>
          <w:ilvl w:val="4"/>
          <w:numId w:val="2"/>
        </w:numPr>
        <w:tabs>
          <w:tab w:val="left" w:pos="993"/>
        </w:tabs>
        <w:suppressAutoHyphens/>
        <w:ind w:left="0" w:firstLine="709"/>
        <w:jc w:val="both"/>
        <w:rPr>
          <w:szCs w:val="28"/>
        </w:rPr>
      </w:pPr>
      <w:proofErr w:type="gramStart"/>
      <w:r>
        <w:rPr>
          <w:szCs w:val="28"/>
        </w:rPr>
        <w:t>техническое регулирование (</w:t>
      </w:r>
      <w:r w:rsidRPr="00B96715">
        <w:rPr>
          <w:szCs w:val="28"/>
        </w:rPr>
        <w:t>подготовка предложений в Программу стандартизации Объединения,</w:t>
      </w:r>
      <w:r>
        <w:rPr>
          <w:szCs w:val="28"/>
        </w:rPr>
        <w:t xml:space="preserve"> согласование </w:t>
      </w:r>
      <w:r w:rsidRPr="00B96715">
        <w:rPr>
          <w:szCs w:val="28"/>
        </w:rPr>
        <w:t>головных</w:t>
      </w:r>
      <w:r>
        <w:rPr>
          <w:szCs w:val="28"/>
        </w:rPr>
        <w:t xml:space="preserve"> разработчиков, </w:t>
      </w:r>
      <w:r w:rsidRPr="00B96715">
        <w:rPr>
          <w:szCs w:val="28"/>
        </w:rPr>
        <w:t>состава рабочих групп</w:t>
      </w:r>
      <w:r>
        <w:rPr>
          <w:szCs w:val="28"/>
        </w:rPr>
        <w:t xml:space="preserve">,  проектов технических заданий, </w:t>
      </w:r>
      <w:r w:rsidRPr="00B96715">
        <w:rPr>
          <w:szCs w:val="28"/>
        </w:rPr>
        <w:t>стоимости работ (смет)</w:t>
      </w:r>
      <w:r>
        <w:rPr>
          <w:szCs w:val="28"/>
        </w:rPr>
        <w:t xml:space="preserve">, приемка </w:t>
      </w:r>
      <w:r>
        <w:rPr>
          <w:szCs w:val="28"/>
        </w:rPr>
        <w:lastRenderedPageBreak/>
        <w:t xml:space="preserve">работ по </w:t>
      </w:r>
      <w:r w:rsidRPr="00B96715">
        <w:rPr>
          <w:szCs w:val="28"/>
        </w:rPr>
        <w:t>разработке</w:t>
      </w:r>
      <w:r>
        <w:rPr>
          <w:szCs w:val="28"/>
        </w:rPr>
        <w:t xml:space="preserve"> (актуализации) нормативно-технических документов (стандартов </w:t>
      </w:r>
      <w:r w:rsidRPr="00B96715">
        <w:rPr>
          <w:szCs w:val="28"/>
        </w:rPr>
        <w:t>и рекомендаций</w:t>
      </w:r>
      <w:r>
        <w:rPr>
          <w:szCs w:val="28"/>
        </w:rPr>
        <w:t xml:space="preserve"> Объединения, </w:t>
      </w:r>
      <w:r w:rsidRPr="00B96715">
        <w:rPr>
          <w:szCs w:val="28"/>
        </w:rPr>
        <w:t>межгосударственных сводов правил,</w:t>
      </w:r>
      <w:r>
        <w:rPr>
          <w:szCs w:val="28"/>
        </w:rPr>
        <w:t xml:space="preserve"> </w:t>
      </w:r>
      <w:r w:rsidRPr="00B96715">
        <w:rPr>
          <w:szCs w:val="28"/>
        </w:rPr>
        <w:t>сводов правил (строительных норм и правил)</w:t>
      </w:r>
      <w:r>
        <w:rPr>
          <w:szCs w:val="28"/>
        </w:rPr>
        <w:t>;</w:t>
      </w:r>
      <w:proofErr w:type="gramEnd"/>
    </w:p>
    <w:p w:rsidR="00DB6350" w:rsidRDefault="00DB6350" w:rsidP="0024121A">
      <w:pPr>
        <w:numPr>
          <w:ilvl w:val="4"/>
          <w:numId w:val="2"/>
        </w:numPr>
        <w:tabs>
          <w:tab w:val="left" w:pos="993"/>
        </w:tabs>
        <w:suppressAutoHyphens/>
        <w:ind w:left="0" w:firstLine="709"/>
        <w:jc w:val="both"/>
        <w:rPr>
          <w:szCs w:val="28"/>
        </w:rPr>
      </w:pPr>
      <w:r>
        <w:rPr>
          <w:szCs w:val="28"/>
        </w:rPr>
        <w:t xml:space="preserve">совершенствование законодательства Российской Федерации, в </w:t>
      </w:r>
      <w:r w:rsidR="00927622">
        <w:rPr>
          <w:szCs w:val="28"/>
        </w:rPr>
        <w:t>том числе</w:t>
      </w:r>
      <w:r>
        <w:rPr>
          <w:szCs w:val="28"/>
        </w:rPr>
        <w:t>, внесение изменений в Федеральный закон 21 июля 2005 года № 94-ФЗ «О размещении заказов на поставки товаров, выполнение работ, оказание услуг для государственных и муниципальных нужд»</w:t>
      </w:r>
      <w:r w:rsidR="00927622">
        <w:rPr>
          <w:szCs w:val="28"/>
        </w:rPr>
        <w:t>, обсуждение законопроекта «О федеральной контрактной системе»</w:t>
      </w:r>
      <w:r>
        <w:rPr>
          <w:szCs w:val="28"/>
        </w:rPr>
        <w:t>;</w:t>
      </w:r>
    </w:p>
    <w:p w:rsidR="00BD4FD4" w:rsidRDefault="00BD4FD4" w:rsidP="0024121A">
      <w:pPr>
        <w:numPr>
          <w:ilvl w:val="4"/>
          <w:numId w:val="2"/>
        </w:numPr>
        <w:tabs>
          <w:tab w:val="left" w:pos="993"/>
        </w:tabs>
        <w:suppressAutoHyphens/>
        <w:ind w:left="0" w:firstLine="709"/>
        <w:jc w:val="both"/>
        <w:rPr>
          <w:szCs w:val="28"/>
        </w:rPr>
      </w:pPr>
      <w:r>
        <w:rPr>
          <w:szCs w:val="28"/>
        </w:rPr>
        <w:t xml:space="preserve">профессиональная подготовка и аттестация (ведение реестра образовательных учреждений, осуществляющих подготовку специалистов строительного комплекса, ведение реестра центров по тестированию, </w:t>
      </w:r>
      <w:r w:rsidR="00EF7F55">
        <w:rPr>
          <w:szCs w:val="28"/>
        </w:rPr>
        <w:t xml:space="preserve">реестра организаций, осуществляющих подготовку экспертов в области саморегулирования в строительстве, </w:t>
      </w:r>
      <w:r>
        <w:rPr>
          <w:szCs w:val="28"/>
        </w:rPr>
        <w:t>согласование разработчиков, технических заданий и приемка разработанных</w:t>
      </w:r>
      <w:r w:rsidR="00EF7F55">
        <w:rPr>
          <w:szCs w:val="28"/>
        </w:rPr>
        <w:t xml:space="preserve"> (актуализированных)</w:t>
      </w:r>
      <w:r>
        <w:rPr>
          <w:szCs w:val="28"/>
        </w:rPr>
        <w:t xml:space="preserve"> вопросов-ответов);</w:t>
      </w:r>
    </w:p>
    <w:p w:rsidR="00BD4FD4" w:rsidRDefault="00BD4FD4" w:rsidP="0024121A">
      <w:pPr>
        <w:numPr>
          <w:ilvl w:val="4"/>
          <w:numId w:val="2"/>
        </w:numPr>
        <w:tabs>
          <w:tab w:val="left" w:pos="993"/>
        </w:tabs>
        <w:suppressAutoHyphens/>
        <w:ind w:left="0" w:firstLine="709"/>
        <w:jc w:val="both"/>
        <w:rPr>
          <w:szCs w:val="28"/>
        </w:rPr>
      </w:pPr>
      <w:r>
        <w:rPr>
          <w:szCs w:val="28"/>
        </w:rPr>
        <w:t>поддержка субъектов малого предпринимательства в подготовке кадров</w:t>
      </w:r>
      <w:r w:rsidR="00DB0EEF">
        <w:rPr>
          <w:szCs w:val="28"/>
        </w:rPr>
        <w:t xml:space="preserve"> (разработка конкурсных условий, формы заявки на участие в конкурсе, формы заявки на обучение).</w:t>
      </w:r>
    </w:p>
    <w:p w:rsidR="008A5FD1" w:rsidRPr="008A5FD1" w:rsidRDefault="00F80EE8" w:rsidP="0024121A">
      <w:pPr>
        <w:keepNext/>
        <w:keepLines/>
        <w:numPr>
          <w:ilvl w:val="0"/>
          <w:numId w:val="1"/>
        </w:numPr>
        <w:shd w:val="clear" w:color="auto" w:fill="D9D9D9" w:themeFill="background1" w:themeFillShade="D9"/>
        <w:tabs>
          <w:tab w:val="left" w:pos="284"/>
        </w:tabs>
        <w:suppressAutoHyphens/>
        <w:spacing w:before="360"/>
        <w:ind w:left="0" w:firstLine="0"/>
        <w:jc w:val="center"/>
        <w:outlineLvl w:val="0"/>
        <w:rPr>
          <w:b/>
          <w:szCs w:val="28"/>
        </w:rPr>
      </w:pPr>
      <w:bookmarkStart w:id="6" w:name="_Toc317270504"/>
      <w:bookmarkStart w:id="7" w:name="_Toc350930565"/>
      <w:r>
        <w:rPr>
          <w:b/>
          <w:szCs w:val="28"/>
        </w:rPr>
        <w:t>Окружные конференции</w:t>
      </w:r>
      <w:r w:rsidR="006F4A3D">
        <w:rPr>
          <w:b/>
          <w:szCs w:val="28"/>
        </w:rPr>
        <w:t xml:space="preserve"> </w:t>
      </w:r>
      <w:r>
        <w:rPr>
          <w:b/>
          <w:szCs w:val="28"/>
        </w:rPr>
        <w:t xml:space="preserve">и координационные </w:t>
      </w:r>
      <w:bookmarkEnd w:id="6"/>
      <w:r w:rsidR="006F4A3D">
        <w:rPr>
          <w:b/>
          <w:szCs w:val="28"/>
        </w:rPr>
        <w:t>советы</w:t>
      </w:r>
      <w:bookmarkEnd w:id="7"/>
    </w:p>
    <w:p w:rsidR="007A3DC4" w:rsidRDefault="007A3DC4" w:rsidP="0024121A">
      <w:pPr>
        <w:numPr>
          <w:ilvl w:val="1"/>
          <w:numId w:val="1"/>
        </w:numPr>
        <w:tabs>
          <w:tab w:val="left" w:pos="1276"/>
        </w:tabs>
        <w:suppressAutoHyphens/>
        <w:spacing w:before="120"/>
        <w:ind w:left="0" w:firstLine="709"/>
        <w:jc w:val="both"/>
        <w:rPr>
          <w:szCs w:val="28"/>
        </w:rPr>
      </w:pPr>
      <w:r>
        <w:rPr>
          <w:szCs w:val="28"/>
        </w:rPr>
        <w:t>В соответствии с пунктом 6.1 Устава с</w:t>
      </w:r>
      <w:r w:rsidRPr="007A3DC4">
        <w:rPr>
          <w:szCs w:val="28"/>
        </w:rPr>
        <w:t xml:space="preserve"> целью обеспечения координации деятельности саморегулируемых организаций в федеральных округах проводятся окружные конференции членов Объединения. В окружных конференциях принимают участие члены Объединения, зарегистрированные на территории соответствующего федерального округа.</w:t>
      </w:r>
    </w:p>
    <w:p w:rsidR="00DB0EEF" w:rsidRDefault="008A5FD1" w:rsidP="0024121A">
      <w:pPr>
        <w:numPr>
          <w:ilvl w:val="1"/>
          <w:numId w:val="1"/>
        </w:numPr>
        <w:tabs>
          <w:tab w:val="left" w:pos="1276"/>
        </w:tabs>
        <w:suppressAutoHyphens/>
        <w:spacing w:before="120"/>
        <w:ind w:left="0" w:firstLine="709"/>
        <w:jc w:val="both"/>
        <w:rPr>
          <w:szCs w:val="28"/>
        </w:rPr>
      </w:pPr>
      <w:r w:rsidRPr="008A5FD1">
        <w:rPr>
          <w:szCs w:val="28"/>
        </w:rPr>
        <w:t xml:space="preserve">В отчетный период во всех федеральных округах и городах федерального значения </w:t>
      </w:r>
      <w:r w:rsidR="00955067">
        <w:rPr>
          <w:szCs w:val="28"/>
        </w:rPr>
        <w:t>проведен</w:t>
      </w:r>
      <w:r w:rsidR="0013726F">
        <w:rPr>
          <w:szCs w:val="28"/>
        </w:rPr>
        <w:t>о</w:t>
      </w:r>
      <w:r w:rsidR="00955067">
        <w:rPr>
          <w:szCs w:val="28"/>
        </w:rPr>
        <w:t xml:space="preserve"> </w:t>
      </w:r>
      <w:r w:rsidR="00927622">
        <w:rPr>
          <w:szCs w:val="28"/>
        </w:rPr>
        <w:t>4</w:t>
      </w:r>
      <w:r w:rsidR="00646D36">
        <w:rPr>
          <w:szCs w:val="28"/>
        </w:rPr>
        <w:t>3</w:t>
      </w:r>
      <w:r w:rsidR="00927622">
        <w:rPr>
          <w:szCs w:val="28"/>
        </w:rPr>
        <w:t> окружн</w:t>
      </w:r>
      <w:r w:rsidR="00646D36">
        <w:rPr>
          <w:szCs w:val="28"/>
        </w:rPr>
        <w:t>ых</w:t>
      </w:r>
      <w:r w:rsidR="00927622">
        <w:rPr>
          <w:szCs w:val="28"/>
        </w:rPr>
        <w:t xml:space="preserve"> конференци</w:t>
      </w:r>
      <w:r w:rsidR="00646D36">
        <w:rPr>
          <w:szCs w:val="28"/>
        </w:rPr>
        <w:t>и</w:t>
      </w:r>
      <w:r w:rsidR="00927622">
        <w:rPr>
          <w:szCs w:val="28"/>
        </w:rPr>
        <w:t xml:space="preserve"> (в 2011 году – </w:t>
      </w:r>
      <w:r w:rsidR="00955067">
        <w:rPr>
          <w:szCs w:val="28"/>
        </w:rPr>
        <w:t>3</w:t>
      </w:r>
      <w:r w:rsidR="00122D52">
        <w:rPr>
          <w:szCs w:val="28"/>
        </w:rPr>
        <w:t>4</w:t>
      </w:r>
      <w:r w:rsidR="00927622">
        <w:rPr>
          <w:szCs w:val="28"/>
        </w:rPr>
        <w:t>).</w:t>
      </w:r>
    </w:p>
    <w:p w:rsidR="00BB360C" w:rsidRDefault="006F7859" w:rsidP="0024121A">
      <w:pPr>
        <w:numPr>
          <w:ilvl w:val="1"/>
          <w:numId w:val="1"/>
        </w:numPr>
        <w:tabs>
          <w:tab w:val="left" w:pos="1276"/>
        </w:tabs>
        <w:suppressAutoHyphens/>
        <w:spacing w:before="120"/>
        <w:ind w:left="0" w:firstLine="709"/>
        <w:jc w:val="both"/>
        <w:rPr>
          <w:szCs w:val="28"/>
        </w:rPr>
      </w:pPr>
      <w:r w:rsidRPr="00BB360C">
        <w:rPr>
          <w:szCs w:val="28"/>
        </w:rPr>
        <w:t>В 201</w:t>
      </w:r>
      <w:r w:rsidR="00927622" w:rsidRPr="00BB360C">
        <w:rPr>
          <w:szCs w:val="28"/>
        </w:rPr>
        <w:t>2</w:t>
      </w:r>
      <w:r w:rsidRPr="00BB360C">
        <w:rPr>
          <w:szCs w:val="28"/>
        </w:rPr>
        <w:t xml:space="preserve"> году окружными конференциями рассмотрено более </w:t>
      </w:r>
      <w:r w:rsidR="006633FA" w:rsidRPr="00BB360C">
        <w:rPr>
          <w:szCs w:val="28"/>
        </w:rPr>
        <w:t>350</w:t>
      </w:r>
      <w:r w:rsidRPr="00BB360C">
        <w:rPr>
          <w:szCs w:val="28"/>
        </w:rPr>
        <w:t> вопросов по различным направлениям</w:t>
      </w:r>
      <w:r w:rsidR="00BB360C" w:rsidRPr="00BB360C">
        <w:rPr>
          <w:szCs w:val="28"/>
        </w:rPr>
        <w:t xml:space="preserve">. </w:t>
      </w:r>
      <w:r w:rsidR="006633FA" w:rsidRPr="00BB360C">
        <w:rPr>
          <w:szCs w:val="28"/>
        </w:rPr>
        <w:t xml:space="preserve">При незначительном росте количества проведенных окружных конференций, более чем двукратное увеличение количества вопросов, внесенных в повестку дня конференций, свидетельствует о повышении роли данного </w:t>
      </w:r>
      <w:proofErr w:type="gramStart"/>
      <w:r w:rsidR="006633FA" w:rsidRPr="00BB360C">
        <w:rPr>
          <w:szCs w:val="28"/>
        </w:rPr>
        <w:t>института</w:t>
      </w:r>
      <w:proofErr w:type="gramEnd"/>
      <w:r w:rsidR="006633FA" w:rsidRPr="00BB360C">
        <w:rPr>
          <w:szCs w:val="28"/>
        </w:rPr>
        <w:t xml:space="preserve"> как в деятельности Объединения, так и в работе самих саморегулируемых организаций</w:t>
      </w:r>
      <w:r w:rsidR="00BB360C">
        <w:rPr>
          <w:szCs w:val="28"/>
        </w:rPr>
        <w:t>.</w:t>
      </w:r>
    </w:p>
    <w:p w:rsidR="00BB360C" w:rsidRPr="0013726F" w:rsidRDefault="00BB360C" w:rsidP="0024121A">
      <w:pPr>
        <w:numPr>
          <w:ilvl w:val="1"/>
          <w:numId w:val="1"/>
        </w:numPr>
        <w:tabs>
          <w:tab w:val="left" w:pos="1276"/>
        </w:tabs>
        <w:suppressAutoHyphens/>
        <w:spacing w:before="120"/>
        <w:ind w:left="0" w:firstLine="709"/>
        <w:jc w:val="both"/>
        <w:rPr>
          <w:szCs w:val="28"/>
        </w:rPr>
      </w:pPr>
      <w:r w:rsidRPr="0013726F">
        <w:rPr>
          <w:szCs w:val="28"/>
        </w:rPr>
        <w:t xml:space="preserve">Особое значение в деятельности окружных конференций </w:t>
      </w:r>
      <w:r w:rsidR="000348B1" w:rsidRPr="0013726F">
        <w:rPr>
          <w:szCs w:val="28"/>
        </w:rPr>
        <w:t>приобретают</w:t>
      </w:r>
      <w:r w:rsidRPr="0013726F">
        <w:rPr>
          <w:szCs w:val="28"/>
        </w:rPr>
        <w:t xml:space="preserve"> координационные советы саморегулируемых организаций в федеральных округа</w:t>
      </w:r>
      <w:r w:rsidR="00752007" w:rsidRPr="0013726F">
        <w:rPr>
          <w:szCs w:val="28"/>
        </w:rPr>
        <w:t>х</w:t>
      </w:r>
      <w:r w:rsidRPr="0013726F">
        <w:rPr>
          <w:szCs w:val="28"/>
        </w:rPr>
        <w:t xml:space="preserve">. Являясь полностью подконтрольными и подотчетными соответствующим конференциям, координационные советы </w:t>
      </w:r>
      <w:r w:rsidR="003632CE" w:rsidRPr="0013726F">
        <w:rPr>
          <w:szCs w:val="28"/>
        </w:rPr>
        <w:t>обеспечивают их текущую деятельность, в том числе предварительное обсуждение рассматриваемых вопросов и выработку наиболее эффективных решений.</w:t>
      </w:r>
    </w:p>
    <w:p w:rsidR="006F7859" w:rsidRPr="00BB360C" w:rsidRDefault="00637ADD" w:rsidP="0024121A">
      <w:pPr>
        <w:numPr>
          <w:ilvl w:val="1"/>
          <w:numId w:val="1"/>
        </w:numPr>
        <w:tabs>
          <w:tab w:val="left" w:pos="1276"/>
        </w:tabs>
        <w:suppressAutoHyphens/>
        <w:spacing w:before="120"/>
        <w:ind w:left="0" w:firstLine="709"/>
        <w:jc w:val="both"/>
        <w:rPr>
          <w:szCs w:val="28"/>
        </w:rPr>
      </w:pPr>
      <w:r w:rsidRPr="00BB360C">
        <w:rPr>
          <w:szCs w:val="28"/>
        </w:rPr>
        <w:t>В 2012 году внимание окружных конференций было обращено, преимущественно</w:t>
      </w:r>
      <w:r w:rsidR="0013726F">
        <w:rPr>
          <w:szCs w:val="28"/>
        </w:rPr>
        <w:t xml:space="preserve"> на</w:t>
      </w:r>
      <w:r w:rsidRPr="00BB360C">
        <w:rPr>
          <w:szCs w:val="28"/>
        </w:rPr>
        <w:t xml:space="preserve"> следующи</w:t>
      </w:r>
      <w:r w:rsidR="0013726F">
        <w:rPr>
          <w:szCs w:val="28"/>
        </w:rPr>
        <w:t>е</w:t>
      </w:r>
      <w:r w:rsidRPr="00BB360C">
        <w:rPr>
          <w:szCs w:val="28"/>
        </w:rPr>
        <w:t xml:space="preserve"> вопрос</w:t>
      </w:r>
      <w:r w:rsidR="0013726F">
        <w:rPr>
          <w:szCs w:val="28"/>
        </w:rPr>
        <w:t>ы</w:t>
      </w:r>
      <w:r w:rsidR="006F7859" w:rsidRPr="00BB360C">
        <w:rPr>
          <w:szCs w:val="28"/>
        </w:rPr>
        <w:t>:</w:t>
      </w:r>
    </w:p>
    <w:p w:rsidR="0029644E" w:rsidRDefault="000F4374" w:rsidP="0024121A">
      <w:pPr>
        <w:keepNext/>
        <w:numPr>
          <w:ilvl w:val="2"/>
          <w:numId w:val="1"/>
        </w:numPr>
        <w:tabs>
          <w:tab w:val="left" w:pos="1418"/>
        </w:tabs>
        <w:suppressAutoHyphens/>
        <w:spacing w:before="120"/>
        <w:ind w:left="0" w:firstLine="720"/>
        <w:jc w:val="both"/>
        <w:rPr>
          <w:szCs w:val="28"/>
        </w:rPr>
      </w:pPr>
      <w:r>
        <w:rPr>
          <w:szCs w:val="28"/>
        </w:rPr>
        <w:t xml:space="preserve">Вопросы </w:t>
      </w:r>
      <w:r w:rsidRPr="00F21F02">
        <w:rPr>
          <w:b/>
          <w:szCs w:val="28"/>
        </w:rPr>
        <w:t>утверждения и внесения изменений в регламентирующие и иные документы</w:t>
      </w:r>
      <w:r>
        <w:rPr>
          <w:szCs w:val="28"/>
        </w:rPr>
        <w:t xml:space="preserve"> Объединения, в том числе:</w:t>
      </w:r>
    </w:p>
    <w:p w:rsidR="000F4374" w:rsidRDefault="003771DC" w:rsidP="0024121A">
      <w:pPr>
        <w:numPr>
          <w:ilvl w:val="0"/>
          <w:numId w:val="3"/>
        </w:numPr>
        <w:tabs>
          <w:tab w:val="left" w:pos="284"/>
        </w:tabs>
        <w:suppressAutoHyphens/>
        <w:ind w:left="284" w:hanging="284"/>
        <w:jc w:val="both"/>
        <w:rPr>
          <w:szCs w:val="28"/>
        </w:rPr>
      </w:pPr>
      <w:r>
        <w:rPr>
          <w:szCs w:val="28"/>
        </w:rPr>
        <w:t>обсуждение изменений в Устав Объединения и в Регламент Всероссийского съезда</w:t>
      </w:r>
      <w:r w:rsidR="002412CC">
        <w:rPr>
          <w:szCs w:val="28"/>
        </w:rPr>
        <w:t xml:space="preserve"> в части </w:t>
      </w:r>
      <w:r w:rsidR="00F21F02">
        <w:rPr>
          <w:szCs w:val="28"/>
        </w:rPr>
        <w:t>порядк</w:t>
      </w:r>
      <w:r w:rsidR="002412CC">
        <w:rPr>
          <w:szCs w:val="28"/>
        </w:rPr>
        <w:t>а</w:t>
      </w:r>
      <w:r w:rsidR="00F21F02">
        <w:rPr>
          <w:szCs w:val="28"/>
        </w:rPr>
        <w:t xml:space="preserve"> обновления (ротации Совета);</w:t>
      </w:r>
    </w:p>
    <w:p w:rsidR="00F21F02" w:rsidRDefault="00F21F02" w:rsidP="0024121A">
      <w:pPr>
        <w:numPr>
          <w:ilvl w:val="0"/>
          <w:numId w:val="3"/>
        </w:numPr>
        <w:tabs>
          <w:tab w:val="left" w:pos="284"/>
        </w:tabs>
        <w:suppressAutoHyphens/>
        <w:ind w:left="284" w:hanging="284"/>
        <w:jc w:val="both"/>
        <w:rPr>
          <w:szCs w:val="28"/>
        </w:rPr>
      </w:pPr>
      <w:r>
        <w:rPr>
          <w:szCs w:val="28"/>
        </w:rPr>
        <w:lastRenderedPageBreak/>
        <w:t>обсуждение проектов Приоритетных направлений деятельности Объединения на 2012-2013 годы, плана работы и сметы расходов Объединения на 2012 год;</w:t>
      </w:r>
    </w:p>
    <w:p w:rsidR="00F21F02" w:rsidRDefault="00F21F02" w:rsidP="0024121A">
      <w:pPr>
        <w:numPr>
          <w:ilvl w:val="0"/>
          <w:numId w:val="3"/>
        </w:numPr>
        <w:tabs>
          <w:tab w:val="left" w:pos="284"/>
        </w:tabs>
        <w:suppressAutoHyphens/>
        <w:ind w:left="284" w:hanging="284"/>
        <w:jc w:val="both"/>
        <w:rPr>
          <w:szCs w:val="28"/>
        </w:rPr>
      </w:pPr>
      <w:r>
        <w:rPr>
          <w:szCs w:val="28"/>
        </w:rPr>
        <w:t>рассмотрение изменений в Регламент окружных конференций и Положение о координаторе по федеральному округу и городу федерального значения;</w:t>
      </w:r>
    </w:p>
    <w:p w:rsidR="00F21F02" w:rsidRPr="000F4374" w:rsidRDefault="00F21F02" w:rsidP="0024121A">
      <w:pPr>
        <w:numPr>
          <w:ilvl w:val="0"/>
          <w:numId w:val="3"/>
        </w:numPr>
        <w:tabs>
          <w:tab w:val="left" w:pos="284"/>
        </w:tabs>
        <w:suppressAutoHyphens/>
        <w:ind w:left="284" w:hanging="284"/>
        <w:jc w:val="both"/>
        <w:rPr>
          <w:szCs w:val="28"/>
        </w:rPr>
      </w:pPr>
      <w:r>
        <w:rPr>
          <w:szCs w:val="28"/>
        </w:rPr>
        <w:t xml:space="preserve">обсуждение проекта Методических рекомендаций </w:t>
      </w:r>
      <w:r w:rsidRPr="00F21F02">
        <w:rPr>
          <w:szCs w:val="28"/>
        </w:rPr>
        <w:t>по взаимодействию органов государственного строительного надзора и саморегулируемых организаций, основанных на членстве лиц, осуществляющих строительство</w:t>
      </w:r>
      <w:r>
        <w:rPr>
          <w:szCs w:val="28"/>
        </w:rPr>
        <w:t xml:space="preserve"> и другие вопросы.</w:t>
      </w:r>
    </w:p>
    <w:p w:rsidR="000F4374" w:rsidRDefault="00F21F02" w:rsidP="0024121A">
      <w:pPr>
        <w:keepNext/>
        <w:numPr>
          <w:ilvl w:val="2"/>
          <w:numId w:val="1"/>
        </w:numPr>
        <w:tabs>
          <w:tab w:val="left" w:pos="1418"/>
        </w:tabs>
        <w:suppressAutoHyphens/>
        <w:spacing w:before="120"/>
        <w:ind w:left="0" w:firstLine="720"/>
        <w:jc w:val="both"/>
        <w:rPr>
          <w:szCs w:val="28"/>
        </w:rPr>
      </w:pPr>
      <w:r w:rsidRPr="00F21F02">
        <w:rPr>
          <w:b/>
          <w:szCs w:val="28"/>
        </w:rPr>
        <w:t>Общие вопросы подготовки к Всероссийским съездам</w:t>
      </w:r>
      <w:r>
        <w:rPr>
          <w:szCs w:val="28"/>
        </w:rPr>
        <w:t>, обсуждение повестки дня.</w:t>
      </w:r>
    </w:p>
    <w:p w:rsidR="00F21F02" w:rsidRDefault="007928DA" w:rsidP="0024121A">
      <w:pPr>
        <w:keepNext/>
        <w:numPr>
          <w:ilvl w:val="2"/>
          <w:numId w:val="1"/>
        </w:numPr>
        <w:tabs>
          <w:tab w:val="left" w:pos="1418"/>
        </w:tabs>
        <w:suppressAutoHyphens/>
        <w:spacing w:before="120"/>
        <w:ind w:left="0" w:firstLine="720"/>
        <w:jc w:val="both"/>
        <w:rPr>
          <w:szCs w:val="28"/>
        </w:rPr>
      </w:pPr>
      <w:r w:rsidRPr="007928DA">
        <w:rPr>
          <w:b/>
          <w:szCs w:val="28"/>
        </w:rPr>
        <w:t>Рассмотрение и обсуждение отчетов</w:t>
      </w:r>
      <w:r>
        <w:rPr>
          <w:szCs w:val="28"/>
        </w:rPr>
        <w:t xml:space="preserve"> о деятельности Объединения, в том числе:</w:t>
      </w:r>
    </w:p>
    <w:p w:rsidR="00F21F02" w:rsidRDefault="007928DA" w:rsidP="0024121A">
      <w:pPr>
        <w:numPr>
          <w:ilvl w:val="0"/>
          <w:numId w:val="3"/>
        </w:numPr>
        <w:tabs>
          <w:tab w:val="left" w:pos="284"/>
        </w:tabs>
        <w:suppressAutoHyphens/>
        <w:ind w:left="284" w:hanging="284"/>
        <w:jc w:val="both"/>
        <w:rPr>
          <w:szCs w:val="28"/>
        </w:rPr>
      </w:pPr>
      <w:r>
        <w:rPr>
          <w:szCs w:val="28"/>
        </w:rPr>
        <w:t>об исполнении сметы расходов Объединения за 2011 год;</w:t>
      </w:r>
    </w:p>
    <w:p w:rsidR="007928DA" w:rsidRDefault="007928DA" w:rsidP="0024121A">
      <w:pPr>
        <w:numPr>
          <w:ilvl w:val="0"/>
          <w:numId w:val="3"/>
        </w:numPr>
        <w:tabs>
          <w:tab w:val="left" w:pos="284"/>
        </w:tabs>
        <w:suppressAutoHyphens/>
        <w:ind w:left="284" w:hanging="284"/>
        <w:jc w:val="both"/>
        <w:rPr>
          <w:szCs w:val="28"/>
        </w:rPr>
      </w:pPr>
      <w:r>
        <w:rPr>
          <w:szCs w:val="28"/>
        </w:rPr>
        <w:t>отчетов членов Совета о результатах своей деятельности;</w:t>
      </w:r>
    </w:p>
    <w:p w:rsidR="007928DA" w:rsidRDefault="007928DA" w:rsidP="0024121A">
      <w:pPr>
        <w:numPr>
          <w:ilvl w:val="0"/>
          <w:numId w:val="3"/>
        </w:numPr>
        <w:tabs>
          <w:tab w:val="left" w:pos="284"/>
        </w:tabs>
        <w:suppressAutoHyphens/>
        <w:ind w:left="284" w:hanging="284"/>
        <w:jc w:val="both"/>
        <w:rPr>
          <w:szCs w:val="28"/>
        </w:rPr>
      </w:pPr>
      <w:r>
        <w:rPr>
          <w:szCs w:val="28"/>
        </w:rPr>
        <w:t>отчетов координаторов по федеральным округам.</w:t>
      </w:r>
    </w:p>
    <w:p w:rsidR="0047573D" w:rsidRPr="0029644E" w:rsidRDefault="0047573D" w:rsidP="0024121A">
      <w:pPr>
        <w:keepNext/>
        <w:numPr>
          <w:ilvl w:val="2"/>
          <w:numId w:val="1"/>
        </w:numPr>
        <w:tabs>
          <w:tab w:val="left" w:pos="1418"/>
        </w:tabs>
        <w:suppressAutoHyphens/>
        <w:spacing w:before="120"/>
        <w:ind w:left="0" w:firstLine="720"/>
        <w:jc w:val="both"/>
        <w:rPr>
          <w:szCs w:val="28"/>
        </w:rPr>
      </w:pPr>
      <w:r w:rsidRPr="0029644E">
        <w:rPr>
          <w:b/>
          <w:szCs w:val="28"/>
        </w:rPr>
        <w:t>Выдвижение кандидатов</w:t>
      </w:r>
      <w:r w:rsidRPr="0029644E">
        <w:rPr>
          <w:szCs w:val="28"/>
        </w:rPr>
        <w:t xml:space="preserve"> в Президенты, члены Совета, Ревизионной комиссии, координаторы и</w:t>
      </w:r>
      <w:r>
        <w:rPr>
          <w:szCs w:val="28"/>
        </w:rPr>
        <w:t xml:space="preserve"> </w:t>
      </w:r>
      <w:r w:rsidRPr="0029644E">
        <w:rPr>
          <w:szCs w:val="28"/>
        </w:rPr>
        <w:t>их заместители</w:t>
      </w:r>
      <w:r w:rsidR="00347252">
        <w:rPr>
          <w:szCs w:val="28"/>
        </w:rPr>
        <w:t>.</w:t>
      </w:r>
    </w:p>
    <w:p w:rsidR="00F21F02" w:rsidRPr="007928DA" w:rsidRDefault="008434F0" w:rsidP="0024121A">
      <w:pPr>
        <w:keepNext/>
        <w:numPr>
          <w:ilvl w:val="2"/>
          <w:numId w:val="1"/>
        </w:numPr>
        <w:tabs>
          <w:tab w:val="left" w:pos="1418"/>
        </w:tabs>
        <w:suppressAutoHyphens/>
        <w:spacing w:before="120"/>
        <w:ind w:left="0" w:firstLine="720"/>
        <w:jc w:val="both"/>
        <w:rPr>
          <w:szCs w:val="28"/>
        </w:rPr>
      </w:pPr>
      <w:r>
        <w:rPr>
          <w:szCs w:val="28"/>
        </w:rPr>
        <w:t>Вопросы</w:t>
      </w:r>
      <w:r w:rsidR="00374258">
        <w:rPr>
          <w:szCs w:val="28"/>
        </w:rPr>
        <w:t xml:space="preserve"> </w:t>
      </w:r>
      <w:r w:rsidR="00374258" w:rsidRPr="00374258">
        <w:rPr>
          <w:b/>
          <w:szCs w:val="28"/>
        </w:rPr>
        <w:t>текущей деятельности</w:t>
      </w:r>
      <w:r w:rsidR="00374258">
        <w:rPr>
          <w:szCs w:val="28"/>
        </w:rPr>
        <w:t>, в том числе:</w:t>
      </w:r>
    </w:p>
    <w:p w:rsidR="00F21F02" w:rsidRDefault="00374258" w:rsidP="0024121A">
      <w:pPr>
        <w:numPr>
          <w:ilvl w:val="0"/>
          <w:numId w:val="3"/>
        </w:numPr>
        <w:tabs>
          <w:tab w:val="left" w:pos="284"/>
        </w:tabs>
        <w:suppressAutoHyphens/>
        <w:ind w:left="284" w:hanging="284"/>
        <w:jc w:val="both"/>
        <w:rPr>
          <w:szCs w:val="28"/>
        </w:rPr>
      </w:pPr>
      <w:r>
        <w:rPr>
          <w:szCs w:val="28"/>
        </w:rPr>
        <w:t>обсуждение планов работы окружных конференций;</w:t>
      </w:r>
    </w:p>
    <w:p w:rsidR="00374258" w:rsidRDefault="00374258" w:rsidP="0024121A">
      <w:pPr>
        <w:numPr>
          <w:ilvl w:val="0"/>
          <w:numId w:val="3"/>
        </w:numPr>
        <w:tabs>
          <w:tab w:val="left" w:pos="284"/>
        </w:tabs>
        <w:suppressAutoHyphens/>
        <w:ind w:left="284" w:hanging="284"/>
        <w:jc w:val="both"/>
        <w:rPr>
          <w:szCs w:val="28"/>
        </w:rPr>
      </w:pPr>
      <w:r>
        <w:rPr>
          <w:szCs w:val="28"/>
        </w:rPr>
        <w:t>формирование координационных советов;</w:t>
      </w:r>
    </w:p>
    <w:p w:rsidR="00374258" w:rsidRDefault="00374258" w:rsidP="0024121A">
      <w:pPr>
        <w:numPr>
          <w:ilvl w:val="0"/>
          <w:numId w:val="3"/>
        </w:numPr>
        <w:tabs>
          <w:tab w:val="left" w:pos="284"/>
        </w:tabs>
        <w:suppressAutoHyphens/>
        <w:ind w:left="284" w:hanging="284"/>
        <w:jc w:val="both"/>
        <w:rPr>
          <w:szCs w:val="28"/>
        </w:rPr>
      </w:pPr>
      <w:r>
        <w:rPr>
          <w:szCs w:val="28"/>
        </w:rPr>
        <w:t>обсуждение информации о деятельности органов Объединения;</w:t>
      </w:r>
    </w:p>
    <w:p w:rsidR="00374258" w:rsidRDefault="00374258" w:rsidP="0024121A">
      <w:pPr>
        <w:numPr>
          <w:ilvl w:val="0"/>
          <w:numId w:val="3"/>
        </w:numPr>
        <w:tabs>
          <w:tab w:val="left" w:pos="284"/>
        </w:tabs>
        <w:suppressAutoHyphens/>
        <w:ind w:left="284" w:hanging="284"/>
        <w:jc w:val="both"/>
        <w:rPr>
          <w:szCs w:val="28"/>
        </w:rPr>
      </w:pPr>
      <w:r>
        <w:rPr>
          <w:szCs w:val="28"/>
        </w:rPr>
        <w:t>контроль исполнения решений окружных конференций.</w:t>
      </w:r>
    </w:p>
    <w:p w:rsidR="00BB360C" w:rsidRDefault="00BB360C" w:rsidP="0024121A">
      <w:pPr>
        <w:keepNext/>
        <w:numPr>
          <w:ilvl w:val="2"/>
          <w:numId w:val="1"/>
        </w:numPr>
        <w:tabs>
          <w:tab w:val="left" w:pos="1418"/>
        </w:tabs>
        <w:suppressAutoHyphens/>
        <w:spacing w:before="120"/>
        <w:ind w:left="0" w:firstLine="720"/>
        <w:jc w:val="both"/>
        <w:rPr>
          <w:szCs w:val="28"/>
        </w:rPr>
      </w:pPr>
      <w:r w:rsidRPr="0029644E">
        <w:rPr>
          <w:szCs w:val="28"/>
        </w:rPr>
        <w:t xml:space="preserve">Вопросы строительства и саморегулирования </w:t>
      </w:r>
      <w:r w:rsidRPr="0029644E">
        <w:rPr>
          <w:b/>
          <w:szCs w:val="28"/>
        </w:rPr>
        <w:t>в регионах</w:t>
      </w:r>
      <w:r>
        <w:rPr>
          <w:szCs w:val="28"/>
        </w:rPr>
        <w:t>, в том числе:</w:t>
      </w:r>
    </w:p>
    <w:p w:rsidR="0029644E" w:rsidRPr="0029644E" w:rsidRDefault="00BB360C" w:rsidP="0024121A">
      <w:pPr>
        <w:numPr>
          <w:ilvl w:val="0"/>
          <w:numId w:val="3"/>
        </w:numPr>
        <w:tabs>
          <w:tab w:val="left" w:pos="284"/>
        </w:tabs>
        <w:suppressAutoHyphens/>
        <w:ind w:left="284" w:hanging="284"/>
        <w:jc w:val="both"/>
        <w:rPr>
          <w:szCs w:val="28"/>
        </w:rPr>
      </w:pPr>
      <w:r w:rsidRPr="00BB360C">
        <w:rPr>
          <w:szCs w:val="28"/>
        </w:rPr>
        <w:t>внедрение новых</w:t>
      </w:r>
      <w:r>
        <w:rPr>
          <w:szCs w:val="28"/>
        </w:rPr>
        <w:t xml:space="preserve"> технологических и технических решений в строительство, с учетом региональных особенностей;</w:t>
      </w:r>
    </w:p>
    <w:p w:rsidR="00BB360C" w:rsidRDefault="00BB360C" w:rsidP="0024121A">
      <w:pPr>
        <w:numPr>
          <w:ilvl w:val="0"/>
          <w:numId w:val="3"/>
        </w:numPr>
        <w:tabs>
          <w:tab w:val="left" w:pos="284"/>
        </w:tabs>
        <w:suppressAutoHyphens/>
        <w:ind w:left="284" w:hanging="284"/>
        <w:jc w:val="both"/>
        <w:rPr>
          <w:szCs w:val="28"/>
        </w:rPr>
      </w:pPr>
      <w:r w:rsidRPr="0029644E">
        <w:rPr>
          <w:szCs w:val="28"/>
        </w:rPr>
        <w:t>региональное сотрудничество саморегулируемых организаций с органами власти, негосударственными организациями, в том числе образовательными учреждения</w:t>
      </w:r>
      <w:r>
        <w:rPr>
          <w:szCs w:val="28"/>
        </w:rPr>
        <w:t>ми;</w:t>
      </w:r>
    </w:p>
    <w:p w:rsidR="00BB360C" w:rsidRDefault="00BB360C" w:rsidP="0024121A">
      <w:pPr>
        <w:numPr>
          <w:ilvl w:val="0"/>
          <w:numId w:val="3"/>
        </w:numPr>
        <w:tabs>
          <w:tab w:val="left" w:pos="284"/>
        </w:tabs>
        <w:suppressAutoHyphens/>
        <w:ind w:left="284" w:hanging="284"/>
        <w:jc w:val="both"/>
        <w:rPr>
          <w:szCs w:val="28"/>
        </w:rPr>
      </w:pPr>
      <w:r w:rsidRPr="0029644E">
        <w:rPr>
          <w:szCs w:val="28"/>
        </w:rPr>
        <w:t>противодействие коммерциализации саморегулируемых организаций на региональном уровне</w:t>
      </w:r>
      <w:r>
        <w:rPr>
          <w:szCs w:val="28"/>
        </w:rPr>
        <w:t>;</w:t>
      </w:r>
    </w:p>
    <w:p w:rsidR="00BB360C" w:rsidRDefault="00BB360C" w:rsidP="0024121A">
      <w:pPr>
        <w:numPr>
          <w:ilvl w:val="0"/>
          <w:numId w:val="3"/>
        </w:numPr>
        <w:tabs>
          <w:tab w:val="left" w:pos="284"/>
        </w:tabs>
        <w:suppressAutoHyphens/>
        <w:ind w:left="284" w:hanging="284"/>
        <w:jc w:val="both"/>
        <w:rPr>
          <w:szCs w:val="28"/>
        </w:rPr>
      </w:pPr>
      <w:r w:rsidRPr="0029644E">
        <w:rPr>
          <w:szCs w:val="28"/>
        </w:rPr>
        <w:t>участие в региональных мероприяти</w:t>
      </w:r>
      <w:r>
        <w:rPr>
          <w:szCs w:val="28"/>
        </w:rPr>
        <w:t>ях;</w:t>
      </w:r>
    </w:p>
    <w:p w:rsidR="00BB360C" w:rsidRDefault="00BB360C" w:rsidP="0024121A">
      <w:pPr>
        <w:numPr>
          <w:ilvl w:val="0"/>
          <w:numId w:val="3"/>
        </w:numPr>
        <w:tabs>
          <w:tab w:val="left" w:pos="284"/>
        </w:tabs>
        <w:suppressAutoHyphens/>
        <w:ind w:left="284" w:hanging="284"/>
        <w:jc w:val="both"/>
        <w:rPr>
          <w:szCs w:val="28"/>
        </w:rPr>
      </w:pPr>
      <w:r>
        <w:rPr>
          <w:szCs w:val="28"/>
        </w:rPr>
        <w:t>предложения по совершенствованию деятельности саморегулируемых организаций.</w:t>
      </w:r>
    </w:p>
    <w:p w:rsidR="00637ADD" w:rsidRDefault="00637ADD" w:rsidP="0024121A">
      <w:pPr>
        <w:keepNext/>
        <w:numPr>
          <w:ilvl w:val="2"/>
          <w:numId w:val="1"/>
        </w:numPr>
        <w:tabs>
          <w:tab w:val="left" w:pos="1418"/>
        </w:tabs>
        <w:suppressAutoHyphens/>
        <w:spacing w:before="120"/>
        <w:ind w:left="0" w:firstLine="720"/>
        <w:jc w:val="both"/>
        <w:rPr>
          <w:szCs w:val="28"/>
        </w:rPr>
      </w:pPr>
      <w:r w:rsidRPr="0029644E">
        <w:rPr>
          <w:szCs w:val="28"/>
        </w:rPr>
        <w:t xml:space="preserve">Участие в </w:t>
      </w:r>
      <w:r w:rsidRPr="0029644E">
        <w:rPr>
          <w:b/>
          <w:szCs w:val="28"/>
        </w:rPr>
        <w:t>совершенствовании законодательства</w:t>
      </w:r>
      <w:r>
        <w:rPr>
          <w:szCs w:val="28"/>
        </w:rPr>
        <w:t>, в том числе:</w:t>
      </w:r>
    </w:p>
    <w:p w:rsidR="00637ADD" w:rsidRDefault="00637ADD" w:rsidP="0024121A">
      <w:pPr>
        <w:numPr>
          <w:ilvl w:val="0"/>
          <w:numId w:val="3"/>
        </w:numPr>
        <w:tabs>
          <w:tab w:val="left" w:pos="284"/>
        </w:tabs>
        <w:suppressAutoHyphens/>
        <w:ind w:left="284" w:hanging="284"/>
        <w:jc w:val="both"/>
        <w:rPr>
          <w:szCs w:val="28"/>
        </w:rPr>
      </w:pPr>
      <w:r w:rsidRPr="0029644E">
        <w:rPr>
          <w:szCs w:val="28"/>
        </w:rPr>
        <w:t>обсуждение изменений в Градостроительный кодекс Российской Федерации</w:t>
      </w:r>
      <w:r>
        <w:rPr>
          <w:szCs w:val="28"/>
        </w:rPr>
        <w:t xml:space="preserve"> и в Кодекс Российской Федерации об административных правонарушениях в части противодействия коммерциализации саморегулируемых организаций;</w:t>
      </w:r>
    </w:p>
    <w:p w:rsidR="00637ADD" w:rsidRDefault="00637ADD" w:rsidP="0024121A">
      <w:pPr>
        <w:numPr>
          <w:ilvl w:val="0"/>
          <w:numId w:val="3"/>
        </w:numPr>
        <w:tabs>
          <w:tab w:val="left" w:pos="284"/>
        </w:tabs>
        <w:suppressAutoHyphens/>
        <w:ind w:left="284" w:hanging="284"/>
        <w:jc w:val="both"/>
        <w:rPr>
          <w:szCs w:val="28"/>
        </w:rPr>
      </w:pPr>
      <w:r w:rsidRPr="0029644E">
        <w:rPr>
          <w:szCs w:val="28"/>
        </w:rPr>
        <w:t>рассмотрение законодательных предложений</w:t>
      </w:r>
      <w:r>
        <w:rPr>
          <w:szCs w:val="28"/>
        </w:rPr>
        <w:t xml:space="preserve"> саморегулируемых организаций</w:t>
      </w:r>
      <w:r w:rsidRPr="0029644E">
        <w:rPr>
          <w:szCs w:val="28"/>
        </w:rPr>
        <w:t xml:space="preserve">, в том числе о страховании финансовых рисков при долевом участии в строительстве, о реорганизации саморегулируемых организаций и о создании комплексных саморегулируемых организаций, о ведении саморегулируемыми </w:t>
      </w:r>
      <w:r w:rsidRPr="0029644E">
        <w:rPr>
          <w:szCs w:val="28"/>
        </w:rPr>
        <w:lastRenderedPageBreak/>
        <w:t>организациями реестра специалистов, заявленных ответственными при выполнении отдельных видов строительных работ</w:t>
      </w:r>
      <w:r>
        <w:rPr>
          <w:szCs w:val="28"/>
        </w:rPr>
        <w:t xml:space="preserve"> и других;</w:t>
      </w:r>
    </w:p>
    <w:p w:rsidR="00637ADD" w:rsidRDefault="00833F91" w:rsidP="0024121A">
      <w:pPr>
        <w:numPr>
          <w:ilvl w:val="0"/>
          <w:numId w:val="3"/>
        </w:numPr>
        <w:tabs>
          <w:tab w:val="left" w:pos="284"/>
        </w:tabs>
        <w:suppressAutoHyphens/>
        <w:ind w:left="284" w:hanging="284"/>
        <w:jc w:val="both"/>
        <w:rPr>
          <w:szCs w:val="28"/>
        </w:rPr>
      </w:pPr>
      <w:r>
        <w:rPr>
          <w:szCs w:val="28"/>
        </w:rPr>
        <w:t xml:space="preserve">обсуждение </w:t>
      </w:r>
      <w:proofErr w:type="gramStart"/>
      <w:r w:rsidR="0013726F">
        <w:rPr>
          <w:szCs w:val="28"/>
        </w:rPr>
        <w:t>направлений</w:t>
      </w:r>
      <w:r w:rsidR="00637ADD" w:rsidRPr="0029644E">
        <w:rPr>
          <w:szCs w:val="28"/>
        </w:rPr>
        <w:t xml:space="preserve"> совершенствовани</w:t>
      </w:r>
      <w:r w:rsidR="0013726F">
        <w:rPr>
          <w:szCs w:val="28"/>
        </w:rPr>
        <w:t>я</w:t>
      </w:r>
      <w:r w:rsidR="00637ADD" w:rsidRPr="0029644E">
        <w:rPr>
          <w:szCs w:val="28"/>
        </w:rPr>
        <w:t xml:space="preserve"> Перечня видов работ</w:t>
      </w:r>
      <w:proofErr w:type="gramEnd"/>
      <w:r w:rsidR="00637ADD">
        <w:rPr>
          <w:szCs w:val="28"/>
        </w:rPr>
        <w:t xml:space="preserve"> по строительству, реконструкции, капитальному ремонту объектов капитального строительства, которые оказывают влияние на безопасность указанных объектов</w:t>
      </w:r>
      <w:r w:rsidR="00637ADD" w:rsidRPr="0029644E">
        <w:rPr>
          <w:szCs w:val="28"/>
        </w:rPr>
        <w:t>, утвержденного приказом Минрегиона России от 30 декабря 2009 г. № 624</w:t>
      </w:r>
      <w:r w:rsidR="00637ADD">
        <w:rPr>
          <w:szCs w:val="28"/>
        </w:rPr>
        <w:t>;</w:t>
      </w:r>
    </w:p>
    <w:p w:rsidR="00637ADD" w:rsidRPr="0029644E" w:rsidRDefault="00833F91" w:rsidP="0024121A">
      <w:pPr>
        <w:numPr>
          <w:ilvl w:val="0"/>
          <w:numId w:val="3"/>
        </w:numPr>
        <w:tabs>
          <w:tab w:val="left" w:pos="284"/>
        </w:tabs>
        <w:suppressAutoHyphens/>
        <w:ind w:left="284" w:hanging="284"/>
        <w:jc w:val="both"/>
        <w:rPr>
          <w:szCs w:val="28"/>
        </w:rPr>
      </w:pPr>
      <w:r>
        <w:rPr>
          <w:szCs w:val="28"/>
        </w:rPr>
        <w:t xml:space="preserve">вопросы формирования, организации и планирования работы </w:t>
      </w:r>
      <w:r w:rsidR="00637ADD" w:rsidRPr="00637ADD">
        <w:rPr>
          <w:szCs w:val="28"/>
        </w:rPr>
        <w:t>Экспертн</w:t>
      </w:r>
      <w:r>
        <w:rPr>
          <w:szCs w:val="28"/>
        </w:rPr>
        <w:t>ого совета по вопросам совершенствования законодательства в строительной сфере</w:t>
      </w:r>
      <w:r w:rsidR="00BB360C">
        <w:rPr>
          <w:szCs w:val="28"/>
        </w:rPr>
        <w:t>.</w:t>
      </w:r>
    </w:p>
    <w:p w:rsidR="00374258" w:rsidRPr="008434F0" w:rsidRDefault="008434F0" w:rsidP="0024121A">
      <w:pPr>
        <w:keepNext/>
        <w:numPr>
          <w:ilvl w:val="2"/>
          <w:numId w:val="1"/>
        </w:numPr>
        <w:tabs>
          <w:tab w:val="left" w:pos="1418"/>
        </w:tabs>
        <w:suppressAutoHyphens/>
        <w:spacing w:before="120"/>
        <w:ind w:left="0" w:firstLine="720"/>
        <w:jc w:val="both"/>
        <w:rPr>
          <w:szCs w:val="28"/>
        </w:rPr>
      </w:pPr>
      <w:r w:rsidRPr="008434F0">
        <w:rPr>
          <w:b/>
          <w:szCs w:val="28"/>
        </w:rPr>
        <w:t>Кадровое обеспечение</w:t>
      </w:r>
      <w:r>
        <w:rPr>
          <w:szCs w:val="28"/>
        </w:rPr>
        <w:t xml:space="preserve"> строительной отрасли и саморегулируемых организаций, в том числе:</w:t>
      </w:r>
    </w:p>
    <w:p w:rsidR="008434F0" w:rsidRDefault="008434F0" w:rsidP="0024121A">
      <w:pPr>
        <w:numPr>
          <w:ilvl w:val="0"/>
          <w:numId w:val="3"/>
        </w:numPr>
        <w:tabs>
          <w:tab w:val="left" w:pos="284"/>
        </w:tabs>
        <w:suppressAutoHyphens/>
        <w:ind w:left="284" w:hanging="284"/>
        <w:jc w:val="both"/>
        <w:rPr>
          <w:szCs w:val="28"/>
        </w:rPr>
      </w:pPr>
      <w:r>
        <w:rPr>
          <w:szCs w:val="28"/>
        </w:rPr>
        <w:t>проблемные вопросы кадрового обеспечения строительной отрасли;</w:t>
      </w:r>
    </w:p>
    <w:p w:rsidR="00374258" w:rsidRDefault="008434F0" w:rsidP="0024121A">
      <w:pPr>
        <w:numPr>
          <w:ilvl w:val="0"/>
          <w:numId w:val="3"/>
        </w:numPr>
        <w:tabs>
          <w:tab w:val="left" w:pos="284"/>
        </w:tabs>
        <w:suppressAutoHyphens/>
        <w:ind w:left="284" w:hanging="284"/>
        <w:jc w:val="both"/>
        <w:rPr>
          <w:szCs w:val="28"/>
        </w:rPr>
      </w:pPr>
      <w:r>
        <w:rPr>
          <w:szCs w:val="28"/>
        </w:rPr>
        <w:t>поддержка субъектов малого предпринимательства в подготовке кадров;</w:t>
      </w:r>
    </w:p>
    <w:p w:rsidR="008434F0" w:rsidRDefault="008434F0" w:rsidP="0024121A">
      <w:pPr>
        <w:numPr>
          <w:ilvl w:val="0"/>
          <w:numId w:val="3"/>
        </w:numPr>
        <w:tabs>
          <w:tab w:val="left" w:pos="284"/>
        </w:tabs>
        <w:suppressAutoHyphens/>
        <w:ind w:left="284" w:hanging="284"/>
        <w:jc w:val="both"/>
        <w:rPr>
          <w:szCs w:val="28"/>
        </w:rPr>
      </w:pPr>
      <w:r>
        <w:rPr>
          <w:szCs w:val="28"/>
        </w:rPr>
        <w:t>обучение экспертов в области саморегулирования в строительстве;</w:t>
      </w:r>
    </w:p>
    <w:p w:rsidR="008434F0" w:rsidRPr="008434F0" w:rsidRDefault="008434F0" w:rsidP="0024121A">
      <w:pPr>
        <w:numPr>
          <w:ilvl w:val="0"/>
          <w:numId w:val="3"/>
        </w:numPr>
        <w:tabs>
          <w:tab w:val="left" w:pos="284"/>
        </w:tabs>
        <w:suppressAutoHyphens/>
        <w:ind w:left="284" w:hanging="284"/>
        <w:jc w:val="both"/>
        <w:rPr>
          <w:szCs w:val="28"/>
        </w:rPr>
      </w:pPr>
      <w:r>
        <w:rPr>
          <w:szCs w:val="28"/>
        </w:rPr>
        <w:t>разработка профессиональных стандартов подготовки специалистов строительной отрасли;</w:t>
      </w:r>
    </w:p>
    <w:p w:rsidR="008434F0" w:rsidRDefault="008434F0" w:rsidP="0024121A">
      <w:pPr>
        <w:numPr>
          <w:ilvl w:val="0"/>
          <w:numId w:val="3"/>
        </w:numPr>
        <w:tabs>
          <w:tab w:val="left" w:pos="284"/>
        </w:tabs>
        <w:suppressAutoHyphens/>
        <w:ind w:left="284" w:hanging="284"/>
        <w:jc w:val="both"/>
        <w:rPr>
          <w:szCs w:val="28"/>
        </w:rPr>
      </w:pPr>
      <w:r>
        <w:rPr>
          <w:szCs w:val="28"/>
        </w:rPr>
        <w:t>повышение квалификации и аттестация специалистов строительной отрасли;</w:t>
      </w:r>
    </w:p>
    <w:p w:rsidR="008434F0" w:rsidRDefault="008434F0" w:rsidP="0024121A">
      <w:pPr>
        <w:numPr>
          <w:ilvl w:val="0"/>
          <w:numId w:val="3"/>
        </w:numPr>
        <w:tabs>
          <w:tab w:val="left" w:pos="284"/>
        </w:tabs>
        <w:suppressAutoHyphens/>
        <w:ind w:left="284" w:hanging="284"/>
        <w:jc w:val="both"/>
        <w:rPr>
          <w:szCs w:val="28"/>
        </w:rPr>
      </w:pPr>
      <w:r>
        <w:rPr>
          <w:szCs w:val="28"/>
        </w:rPr>
        <w:t>обсуждение концепции ресурсных центров.</w:t>
      </w:r>
    </w:p>
    <w:p w:rsidR="00BB360C" w:rsidRDefault="00BB360C" w:rsidP="0024121A">
      <w:pPr>
        <w:numPr>
          <w:ilvl w:val="2"/>
          <w:numId w:val="1"/>
        </w:numPr>
        <w:tabs>
          <w:tab w:val="left" w:pos="1418"/>
        </w:tabs>
        <w:suppressAutoHyphens/>
        <w:spacing w:before="120"/>
        <w:ind w:left="0" w:firstLine="720"/>
        <w:jc w:val="both"/>
        <w:rPr>
          <w:szCs w:val="28"/>
        </w:rPr>
      </w:pPr>
      <w:r w:rsidRPr="00BB360C">
        <w:rPr>
          <w:szCs w:val="28"/>
        </w:rPr>
        <w:t xml:space="preserve">Обсуждение </w:t>
      </w:r>
      <w:r w:rsidRPr="00BB360C">
        <w:rPr>
          <w:b/>
          <w:szCs w:val="28"/>
        </w:rPr>
        <w:t>предложений о сотрудничестве</w:t>
      </w:r>
      <w:r w:rsidRPr="00BB360C">
        <w:rPr>
          <w:szCs w:val="28"/>
        </w:rPr>
        <w:t xml:space="preserve"> Объединения с органами государственной власти субъектов Российской Федерации, а также с негосударственными </w:t>
      </w:r>
      <w:r w:rsidR="0013726F" w:rsidRPr="00BB360C">
        <w:rPr>
          <w:szCs w:val="28"/>
        </w:rPr>
        <w:t>организациями</w:t>
      </w:r>
      <w:r w:rsidRPr="00BB360C">
        <w:rPr>
          <w:szCs w:val="28"/>
        </w:rPr>
        <w:t>.</w:t>
      </w:r>
    </w:p>
    <w:p w:rsidR="00BB360C" w:rsidRDefault="00BB360C" w:rsidP="0024121A">
      <w:pPr>
        <w:numPr>
          <w:ilvl w:val="2"/>
          <w:numId w:val="1"/>
        </w:numPr>
        <w:tabs>
          <w:tab w:val="left" w:pos="1560"/>
        </w:tabs>
        <w:suppressAutoHyphens/>
        <w:spacing w:before="120"/>
        <w:ind w:left="0" w:firstLine="720"/>
        <w:jc w:val="both"/>
        <w:rPr>
          <w:szCs w:val="28"/>
        </w:rPr>
      </w:pPr>
      <w:r>
        <w:rPr>
          <w:szCs w:val="28"/>
        </w:rPr>
        <w:t xml:space="preserve">Вопросы </w:t>
      </w:r>
      <w:r w:rsidRPr="00BB360C">
        <w:rPr>
          <w:b/>
          <w:szCs w:val="28"/>
        </w:rPr>
        <w:t>технического регулирования</w:t>
      </w:r>
      <w:r>
        <w:rPr>
          <w:szCs w:val="28"/>
        </w:rPr>
        <w:t xml:space="preserve"> в строительной отрасли и развития Системы стандартизации Национального объединения строителей.</w:t>
      </w:r>
    </w:p>
    <w:p w:rsidR="0029644E" w:rsidRPr="0029644E" w:rsidRDefault="00BB360C" w:rsidP="0024121A">
      <w:pPr>
        <w:numPr>
          <w:ilvl w:val="2"/>
          <w:numId w:val="1"/>
        </w:numPr>
        <w:tabs>
          <w:tab w:val="left" w:pos="1560"/>
        </w:tabs>
        <w:suppressAutoHyphens/>
        <w:spacing w:before="120"/>
        <w:ind w:left="0" w:firstLine="720"/>
        <w:jc w:val="both"/>
        <w:rPr>
          <w:szCs w:val="28"/>
        </w:rPr>
      </w:pPr>
      <w:r>
        <w:rPr>
          <w:szCs w:val="28"/>
        </w:rPr>
        <w:t xml:space="preserve">Вопросы организации и проведения региональных этапов </w:t>
      </w:r>
      <w:r w:rsidRPr="00BB360C">
        <w:rPr>
          <w:b/>
          <w:szCs w:val="28"/>
        </w:rPr>
        <w:t>Всероссийского конкурса «СТРОЙМАСТЕР»</w:t>
      </w:r>
      <w:r>
        <w:rPr>
          <w:szCs w:val="28"/>
        </w:rPr>
        <w:t>.</w:t>
      </w:r>
    </w:p>
    <w:p w:rsidR="008A5FD1" w:rsidRPr="008A5FD1" w:rsidRDefault="008A5FD1" w:rsidP="0024121A">
      <w:pPr>
        <w:keepNext/>
        <w:keepLines/>
        <w:numPr>
          <w:ilvl w:val="0"/>
          <w:numId w:val="1"/>
        </w:numPr>
        <w:shd w:val="clear" w:color="auto" w:fill="D9D9D9" w:themeFill="background1" w:themeFillShade="D9"/>
        <w:tabs>
          <w:tab w:val="left" w:pos="284"/>
        </w:tabs>
        <w:suppressAutoHyphens/>
        <w:spacing w:before="360"/>
        <w:ind w:left="0" w:firstLine="0"/>
        <w:jc w:val="center"/>
        <w:outlineLvl w:val="0"/>
        <w:rPr>
          <w:b/>
          <w:szCs w:val="28"/>
        </w:rPr>
      </w:pPr>
      <w:bookmarkStart w:id="8" w:name="_Toc317270505"/>
      <w:bookmarkStart w:id="9" w:name="_Toc350930566"/>
      <w:r w:rsidRPr="008A5FD1">
        <w:rPr>
          <w:b/>
          <w:szCs w:val="28"/>
        </w:rPr>
        <w:t>Аппарат Национального объединения строителей</w:t>
      </w:r>
      <w:bookmarkEnd w:id="8"/>
      <w:bookmarkEnd w:id="9"/>
    </w:p>
    <w:p w:rsidR="008A5FD1" w:rsidRDefault="008A5FD1" w:rsidP="0024121A">
      <w:pPr>
        <w:numPr>
          <w:ilvl w:val="1"/>
          <w:numId w:val="1"/>
        </w:numPr>
        <w:tabs>
          <w:tab w:val="left" w:pos="1276"/>
        </w:tabs>
        <w:suppressAutoHyphens/>
        <w:spacing w:before="120"/>
        <w:ind w:left="0" w:firstLine="709"/>
        <w:jc w:val="both"/>
        <w:rPr>
          <w:szCs w:val="28"/>
        </w:rPr>
      </w:pPr>
      <w:r w:rsidRPr="008A5FD1">
        <w:rPr>
          <w:szCs w:val="28"/>
        </w:rPr>
        <w:t>В соответствии с пунктом 10.1 Устава Аппарат Объединения является постоянно действующим органом, обеспечивающим деятельность Объединения.</w:t>
      </w:r>
    </w:p>
    <w:p w:rsidR="00166689" w:rsidRPr="00BD15E5" w:rsidRDefault="007A3DC4" w:rsidP="0024121A">
      <w:pPr>
        <w:numPr>
          <w:ilvl w:val="1"/>
          <w:numId w:val="1"/>
        </w:numPr>
        <w:tabs>
          <w:tab w:val="left" w:pos="1276"/>
        </w:tabs>
        <w:suppressAutoHyphens/>
        <w:spacing w:before="120"/>
        <w:ind w:left="0" w:firstLine="709"/>
        <w:jc w:val="both"/>
        <w:rPr>
          <w:b/>
          <w:szCs w:val="28"/>
        </w:rPr>
      </w:pPr>
      <w:r w:rsidRPr="00BD15E5">
        <w:rPr>
          <w:b/>
          <w:szCs w:val="28"/>
        </w:rPr>
        <w:t>Исполнение сметы –</w:t>
      </w:r>
      <w:r w:rsidR="00C03244">
        <w:rPr>
          <w:b/>
          <w:szCs w:val="28"/>
        </w:rPr>
        <w:t xml:space="preserve"> приложение к настоящему отчету</w:t>
      </w:r>
    </w:p>
    <w:p w:rsidR="00166689" w:rsidRPr="00BD15E5" w:rsidRDefault="00C03244" w:rsidP="0024121A">
      <w:pPr>
        <w:keepNext/>
        <w:numPr>
          <w:ilvl w:val="1"/>
          <w:numId w:val="1"/>
        </w:numPr>
        <w:tabs>
          <w:tab w:val="left" w:pos="1276"/>
        </w:tabs>
        <w:suppressAutoHyphens/>
        <w:spacing w:before="120"/>
        <w:ind w:left="0" w:firstLine="709"/>
        <w:jc w:val="both"/>
        <w:rPr>
          <w:b/>
          <w:szCs w:val="28"/>
        </w:rPr>
      </w:pPr>
      <w:r>
        <w:rPr>
          <w:b/>
          <w:szCs w:val="28"/>
        </w:rPr>
        <w:t>Работа с обращениями</w:t>
      </w:r>
    </w:p>
    <w:p w:rsidR="00DD3CC4" w:rsidRDefault="00DD3CC4" w:rsidP="0024121A">
      <w:pPr>
        <w:suppressAutoHyphens/>
        <w:spacing w:before="120"/>
        <w:ind w:firstLine="720"/>
        <w:jc w:val="both"/>
        <w:rPr>
          <w:szCs w:val="28"/>
        </w:rPr>
      </w:pPr>
      <w:r>
        <w:rPr>
          <w:szCs w:val="28"/>
        </w:rPr>
        <w:t>В адрес Объединения за отчетный период поступило 4 391 обращение, что на 8% меньше, чем в 2011 году (4 741 обращение).</w:t>
      </w:r>
    </w:p>
    <w:p w:rsidR="00DD3CC4" w:rsidRDefault="00DD3CC4" w:rsidP="0024121A">
      <w:pPr>
        <w:suppressAutoHyphens/>
        <w:spacing w:before="120"/>
        <w:ind w:firstLine="720"/>
        <w:jc w:val="both"/>
        <w:rPr>
          <w:szCs w:val="28"/>
        </w:rPr>
      </w:pPr>
      <w:proofErr w:type="gramStart"/>
      <w:r>
        <w:rPr>
          <w:szCs w:val="28"/>
        </w:rPr>
        <w:t>Исходящих документов направлено – 2 491, что на 27,7% больше аналогичного показателя 2011 года и на 112% больше показателя 2010 года (1 176 обращений), из них направлены:</w:t>
      </w:r>
      <w:proofErr w:type="gramEnd"/>
    </w:p>
    <w:p w:rsidR="00DD3CC4" w:rsidRPr="00DD3CC4" w:rsidRDefault="00DD3CC4" w:rsidP="0024121A">
      <w:pPr>
        <w:pStyle w:val="a7"/>
        <w:numPr>
          <w:ilvl w:val="0"/>
          <w:numId w:val="34"/>
        </w:numPr>
        <w:tabs>
          <w:tab w:val="left" w:pos="993"/>
        </w:tabs>
        <w:suppressAutoHyphens/>
        <w:spacing w:before="120"/>
        <w:ind w:left="0" w:firstLine="709"/>
        <w:jc w:val="both"/>
        <w:rPr>
          <w:szCs w:val="28"/>
        </w:rPr>
      </w:pPr>
      <w:r w:rsidRPr="00DD3CC4">
        <w:rPr>
          <w:szCs w:val="28"/>
        </w:rPr>
        <w:t>2045 – в саморегулируемые организации;</w:t>
      </w:r>
    </w:p>
    <w:p w:rsidR="00DD3CC4" w:rsidRPr="00DD3CC4" w:rsidRDefault="00DD3CC4" w:rsidP="0024121A">
      <w:pPr>
        <w:pStyle w:val="a7"/>
        <w:numPr>
          <w:ilvl w:val="0"/>
          <w:numId w:val="34"/>
        </w:numPr>
        <w:tabs>
          <w:tab w:val="left" w:pos="993"/>
        </w:tabs>
        <w:suppressAutoHyphens/>
        <w:spacing w:before="120"/>
        <w:ind w:left="0" w:firstLine="709"/>
        <w:jc w:val="both"/>
        <w:rPr>
          <w:szCs w:val="28"/>
        </w:rPr>
      </w:pPr>
      <w:r w:rsidRPr="00DD3CC4">
        <w:rPr>
          <w:szCs w:val="28"/>
        </w:rPr>
        <w:t>280 – в органы государственной власти;</w:t>
      </w:r>
    </w:p>
    <w:p w:rsidR="00DD3CC4" w:rsidRPr="00DD3CC4" w:rsidRDefault="00DD3CC4" w:rsidP="0024121A">
      <w:pPr>
        <w:pStyle w:val="a7"/>
        <w:numPr>
          <w:ilvl w:val="0"/>
          <w:numId w:val="34"/>
        </w:numPr>
        <w:tabs>
          <w:tab w:val="left" w:pos="993"/>
        </w:tabs>
        <w:suppressAutoHyphens/>
        <w:spacing w:before="120"/>
        <w:ind w:left="0" w:firstLine="709"/>
        <w:jc w:val="both"/>
        <w:rPr>
          <w:szCs w:val="28"/>
        </w:rPr>
      </w:pPr>
      <w:r w:rsidRPr="00DD3CC4">
        <w:rPr>
          <w:szCs w:val="28"/>
        </w:rPr>
        <w:t>166 – в иные организации.</w:t>
      </w:r>
    </w:p>
    <w:p w:rsidR="0056623B" w:rsidRDefault="0056623B" w:rsidP="0024121A">
      <w:pPr>
        <w:suppressAutoHyphens/>
        <w:spacing w:before="120"/>
        <w:ind w:firstLine="720"/>
        <w:jc w:val="both"/>
        <w:rPr>
          <w:szCs w:val="28"/>
        </w:rPr>
      </w:pPr>
      <w:r>
        <w:rPr>
          <w:szCs w:val="28"/>
        </w:rPr>
        <w:t xml:space="preserve">Срок рассмотрения </w:t>
      </w:r>
      <w:r w:rsidRPr="008A5FD1">
        <w:rPr>
          <w:szCs w:val="28"/>
        </w:rPr>
        <w:t xml:space="preserve">большинства обращений – до 30 дней, а для обращений содержащих запрос информации о деятельности Объединения – до 10 дней. Срок </w:t>
      </w:r>
      <w:r w:rsidRPr="008A5FD1">
        <w:rPr>
          <w:szCs w:val="28"/>
        </w:rPr>
        <w:lastRenderedPageBreak/>
        <w:t>рассмотрения отдельных обращений, для разрешения которых требуется направлени</w:t>
      </w:r>
      <w:r w:rsidR="002F30E3">
        <w:rPr>
          <w:szCs w:val="28"/>
        </w:rPr>
        <w:t>е</w:t>
      </w:r>
      <w:r w:rsidRPr="008A5FD1">
        <w:rPr>
          <w:szCs w:val="28"/>
        </w:rPr>
        <w:t xml:space="preserve"> соответствующих запросов в федеральные органы государственной власти, либо принятие решени</w:t>
      </w:r>
      <w:r w:rsidR="002F30E3">
        <w:rPr>
          <w:szCs w:val="28"/>
        </w:rPr>
        <w:t>я</w:t>
      </w:r>
      <w:r w:rsidRPr="008A5FD1">
        <w:rPr>
          <w:szCs w:val="28"/>
        </w:rPr>
        <w:t xml:space="preserve"> органами управления Объединения</w:t>
      </w:r>
      <w:r w:rsidR="00DA59B1">
        <w:rPr>
          <w:szCs w:val="28"/>
        </w:rPr>
        <w:t>,</w:t>
      </w:r>
      <w:r w:rsidRPr="008A5FD1">
        <w:rPr>
          <w:szCs w:val="28"/>
        </w:rPr>
        <w:t xml:space="preserve"> превышал 30 дней</w:t>
      </w:r>
      <w:r>
        <w:rPr>
          <w:szCs w:val="28"/>
        </w:rPr>
        <w:t>.</w:t>
      </w:r>
    </w:p>
    <w:p w:rsidR="00651EDE" w:rsidRPr="00BD15E5" w:rsidRDefault="00651EDE" w:rsidP="0024121A">
      <w:pPr>
        <w:keepNext/>
        <w:numPr>
          <w:ilvl w:val="1"/>
          <w:numId w:val="1"/>
        </w:numPr>
        <w:tabs>
          <w:tab w:val="left" w:pos="1276"/>
        </w:tabs>
        <w:suppressAutoHyphens/>
        <w:spacing w:before="120"/>
        <w:ind w:left="0" w:firstLine="709"/>
        <w:jc w:val="both"/>
        <w:rPr>
          <w:b/>
          <w:szCs w:val="28"/>
        </w:rPr>
      </w:pPr>
      <w:r w:rsidRPr="00BD15E5">
        <w:rPr>
          <w:b/>
          <w:szCs w:val="28"/>
        </w:rPr>
        <w:t>Бланки свидетельств о допуске к работам, которые оказывают влияние на безопасность объе</w:t>
      </w:r>
      <w:r w:rsidR="00F339E3">
        <w:rPr>
          <w:b/>
          <w:szCs w:val="28"/>
        </w:rPr>
        <w:t>ктов капитального строительства</w:t>
      </w:r>
    </w:p>
    <w:p w:rsidR="005A14F7" w:rsidRDefault="005A14F7" w:rsidP="0024121A">
      <w:pPr>
        <w:suppressAutoHyphens/>
        <w:spacing w:before="120"/>
        <w:ind w:firstLine="720"/>
        <w:jc w:val="both"/>
        <w:rPr>
          <w:szCs w:val="28"/>
        </w:rPr>
      </w:pPr>
      <w:r>
        <w:rPr>
          <w:szCs w:val="28"/>
        </w:rPr>
        <w:t xml:space="preserve">В отчетный период Объединением выдано </w:t>
      </w:r>
      <w:r w:rsidR="00E2792E">
        <w:rPr>
          <w:szCs w:val="28"/>
        </w:rPr>
        <w:t>214</w:t>
      </w:r>
      <w:r>
        <w:rPr>
          <w:szCs w:val="28"/>
        </w:rPr>
        <w:t> </w:t>
      </w:r>
      <w:r w:rsidR="00E2792E">
        <w:rPr>
          <w:szCs w:val="28"/>
        </w:rPr>
        <w:t>0</w:t>
      </w:r>
      <w:r>
        <w:rPr>
          <w:szCs w:val="28"/>
        </w:rPr>
        <w:t xml:space="preserve">00 бланков. Всего, </w:t>
      </w:r>
      <w:r w:rsidR="000632CF">
        <w:rPr>
          <w:szCs w:val="28"/>
        </w:rPr>
        <w:t>за</w:t>
      </w:r>
      <w:r>
        <w:rPr>
          <w:szCs w:val="28"/>
        </w:rPr>
        <w:t xml:space="preserve"> 2010</w:t>
      </w:r>
      <w:r w:rsidR="000632CF">
        <w:rPr>
          <w:szCs w:val="28"/>
        </w:rPr>
        <w:t>-2012</w:t>
      </w:r>
      <w:r>
        <w:rPr>
          <w:szCs w:val="28"/>
        </w:rPr>
        <w:t> год</w:t>
      </w:r>
      <w:r w:rsidR="000632CF">
        <w:rPr>
          <w:szCs w:val="28"/>
        </w:rPr>
        <w:t>ы</w:t>
      </w:r>
      <w:r>
        <w:rPr>
          <w:szCs w:val="28"/>
        </w:rPr>
        <w:t xml:space="preserve"> в саморегулируемые организации направлено 8</w:t>
      </w:r>
      <w:r w:rsidR="00E2792E">
        <w:rPr>
          <w:szCs w:val="28"/>
        </w:rPr>
        <w:t>77</w:t>
      </w:r>
      <w:r>
        <w:rPr>
          <w:szCs w:val="28"/>
        </w:rPr>
        <w:t> 500 бланков.</w:t>
      </w:r>
      <w:r w:rsidR="00E2792E">
        <w:rPr>
          <w:szCs w:val="28"/>
        </w:rPr>
        <w:t xml:space="preserve"> По состоянию </w:t>
      </w:r>
      <w:r w:rsidR="002412CC">
        <w:rPr>
          <w:szCs w:val="28"/>
        </w:rPr>
        <w:t>на начало</w:t>
      </w:r>
      <w:r w:rsidR="00E2792E">
        <w:rPr>
          <w:szCs w:val="28"/>
        </w:rPr>
        <w:t xml:space="preserve"> 2013 года Объединение располагает </w:t>
      </w:r>
      <w:r w:rsidR="002412CC">
        <w:rPr>
          <w:szCs w:val="28"/>
        </w:rPr>
        <w:t xml:space="preserve">достаточным </w:t>
      </w:r>
      <w:r w:rsidR="00E2792E">
        <w:rPr>
          <w:szCs w:val="28"/>
        </w:rPr>
        <w:t>запасом бланков свидетель</w:t>
      </w:r>
      <w:proofErr w:type="gramStart"/>
      <w:r w:rsidR="00E2792E">
        <w:rPr>
          <w:szCs w:val="28"/>
        </w:rPr>
        <w:t xml:space="preserve">ств </w:t>
      </w:r>
      <w:r w:rsidR="002412CC">
        <w:rPr>
          <w:szCs w:val="28"/>
        </w:rPr>
        <w:t>дл</w:t>
      </w:r>
      <w:proofErr w:type="gramEnd"/>
      <w:r w:rsidR="002412CC">
        <w:rPr>
          <w:szCs w:val="28"/>
        </w:rPr>
        <w:t>я обеспечения потребностей саморегулируемых организаций</w:t>
      </w:r>
      <w:r w:rsidR="00E2792E">
        <w:rPr>
          <w:szCs w:val="28"/>
        </w:rPr>
        <w:t>.</w:t>
      </w:r>
    </w:p>
    <w:p w:rsidR="00E2792E" w:rsidRDefault="00E2792E" w:rsidP="00A36D55">
      <w:pPr>
        <w:suppressAutoHyphens/>
        <w:spacing w:before="120"/>
        <w:jc w:val="both"/>
        <w:rPr>
          <w:szCs w:val="28"/>
        </w:rPr>
      </w:pPr>
      <w:r>
        <w:rPr>
          <w:noProof/>
          <w:szCs w:val="28"/>
          <w:lang w:eastAsia="ru-RU"/>
        </w:rPr>
        <w:drawing>
          <wp:inline distT="0" distB="0" distL="0" distR="0" wp14:anchorId="1D6C80B1" wp14:editId="6691C156">
            <wp:extent cx="6251945" cy="2339163"/>
            <wp:effectExtent l="0" t="0" r="15875" b="234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623B" w:rsidRDefault="00E2792E" w:rsidP="0013726F">
      <w:pPr>
        <w:suppressAutoHyphens/>
        <w:spacing w:before="60" w:after="60"/>
        <w:ind w:firstLine="720"/>
        <w:jc w:val="both"/>
        <w:rPr>
          <w:szCs w:val="28"/>
        </w:rPr>
      </w:pPr>
      <w:r>
        <w:rPr>
          <w:szCs w:val="28"/>
        </w:rPr>
        <w:t>По состоянию на конец отчетного периода из 255 саморегулируемых организаций 167</w:t>
      </w:r>
      <w:r w:rsidR="00361CEF">
        <w:rPr>
          <w:szCs w:val="28"/>
        </w:rPr>
        <w:t> </w:t>
      </w:r>
      <w:r>
        <w:rPr>
          <w:szCs w:val="28"/>
        </w:rPr>
        <w:t>используют бланки свидетельств о допуске, поставляемые Объединением, что составляет 65,5% от общего числа саморегулируемых организаций в сфере строительства.</w:t>
      </w:r>
      <w:r w:rsidR="00361CEF">
        <w:rPr>
          <w:szCs w:val="28"/>
        </w:rPr>
        <w:t xml:space="preserve"> </w:t>
      </w:r>
      <w:r w:rsidR="00361CEF" w:rsidRPr="00361CEF">
        <w:rPr>
          <w:szCs w:val="28"/>
        </w:rPr>
        <w:t xml:space="preserve">При этом наибольшую заинтересованность в бланках проявляют </w:t>
      </w:r>
      <w:r w:rsidR="002412CC">
        <w:rPr>
          <w:szCs w:val="28"/>
        </w:rPr>
        <w:t>саморегулируемые организации</w:t>
      </w:r>
      <w:r w:rsidR="00361CEF" w:rsidRPr="00361CEF">
        <w:rPr>
          <w:szCs w:val="28"/>
        </w:rPr>
        <w:t xml:space="preserve"> – представители </w:t>
      </w:r>
      <w:r w:rsidR="0013726F">
        <w:rPr>
          <w:szCs w:val="28"/>
        </w:rPr>
        <w:t>федеральных округов</w:t>
      </w:r>
      <w:r w:rsidR="00361CEF" w:rsidRPr="00361CEF">
        <w:rPr>
          <w:szCs w:val="28"/>
        </w:rPr>
        <w:t>:</w:t>
      </w:r>
    </w:p>
    <w:tbl>
      <w:tblPr>
        <w:tblStyle w:val="a6"/>
        <w:tblW w:w="0" w:type="auto"/>
        <w:tblLook w:val="04A0" w:firstRow="1" w:lastRow="0" w:firstColumn="1" w:lastColumn="0" w:noHBand="0" w:noVBand="1"/>
      </w:tblPr>
      <w:tblGrid>
        <w:gridCol w:w="7054"/>
        <w:gridCol w:w="3083"/>
      </w:tblGrid>
      <w:tr w:rsidR="00361CEF" w:rsidRPr="0013726F" w:rsidTr="002867F2">
        <w:tc>
          <w:tcPr>
            <w:tcW w:w="7054" w:type="dxa"/>
            <w:shd w:val="clear" w:color="auto" w:fill="D9D9D9" w:themeFill="background1" w:themeFillShade="D9"/>
            <w:vAlign w:val="center"/>
          </w:tcPr>
          <w:p w:rsidR="00361CEF" w:rsidRPr="0013726F" w:rsidRDefault="00361CEF" w:rsidP="0024121A">
            <w:pPr>
              <w:suppressAutoHyphens/>
              <w:spacing w:before="40" w:after="40"/>
              <w:jc w:val="center"/>
              <w:rPr>
                <w:b/>
                <w:sz w:val="26"/>
                <w:szCs w:val="26"/>
              </w:rPr>
            </w:pPr>
            <w:r w:rsidRPr="0013726F">
              <w:rPr>
                <w:b/>
                <w:sz w:val="26"/>
                <w:szCs w:val="26"/>
              </w:rPr>
              <w:t>Федеральный округ,</w:t>
            </w:r>
            <w:r w:rsidRPr="0013726F">
              <w:rPr>
                <w:b/>
                <w:sz w:val="26"/>
                <w:szCs w:val="26"/>
              </w:rPr>
              <w:br/>
              <w:t>город федерального значения</w:t>
            </w:r>
          </w:p>
        </w:tc>
        <w:tc>
          <w:tcPr>
            <w:tcW w:w="3083" w:type="dxa"/>
            <w:shd w:val="clear" w:color="auto" w:fill="D9D9D9" w:themeFill="background1" w:themeFillShade="D9"/>
            <w:vAlign w:val="center"/>
          </w:tcPr>
          <w:p w:rsidR="00361CEF" w:rsidRPr="0013726F" w:rsidRDefault="00361CEF" w:rsidP="0024121A">
            <w:pPr>
              <w:suppressAutoHyphens/>
              <w:spacing w:before="40" w:after="40"/>
              <w:jc w:val="center"/>
              <w:rPr>
                <w:b/>
                <w:sz w:val="26"/>
                <w:szCs w:val="26"/>
              </w:rPr>
            </w:pPr>
            <w:r w:rsidRPr="0013726F">
              <w:rPr>
                <w:b/>
                <w:sz w:val="26"/>
                <w:szCs w:val="26"/>
              </w:rPr>
              <w:t xml:space="preserve">процент от </w:t>
            </w:r>
            <w:proofErr w:type="gramStart"/>
            <w:r w:rsidRPr="0013726F">
              <w:rPr>
                <w:b/>
                <w:sz w:val="26"/>
                <w:szCs w:val="26"/>
              </w:rPr>
              <w:t>зарегистрированных</w:t>
            </w:r>
            <w:proofErr w:type="gramEnd"/>
            <w:r w:rsidRPr="0013726F">
              <w:rPr>
                <w:b/>
                <w:sz w:val="26"/>
                <w:szCs w:val="26"/>
              </w:rPr>
              <w:t xml:space="preserve"> в соответствующем округе (городе)</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Сибирский федеральный округ</w:t>
            </w:r>
          </w:p>
        </w:tc>
        <w:tc>
          <w:tcPr>
            <w:tcW w:w="3083" w:type="dxa"/>
            <w:vAlign w:val="center"/>
          </w:tcPr>
          <w:p w:rsidR="00361CEF" w:rsidRPr="0013726F" w:rsidRDefault="00361CEF" w:rsidP="0024121A">
            <w:pPr>
              <w:suppressAutoHyphens/>
              <w:spacing w:before="40" w:after="40"/>
              <w:jc w:val="center"/>
              <w:rPr>
                <w:sz w:val="26"/>
                <w:szCs w:val="26"/>
              </w:rPr>
            </w:pPr>
            <w:r w:rsidRPr="0013726F">
              <w:rPr>
                <w:sz w:val="26"/>
                <w:szCs w:val="26"/>
              </w:rPr>
              <w:t>100%</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Южный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100%</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Северо-Кавказский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88%</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Уральский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85%</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Приволжский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82%</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Дальневосточный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82%</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Центральный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75%</w:t>
            </w:r>
          </w:p>
        </w:tc>
      </w:tr>
      <w:tr w:rsidR="00361CEF" w:rsidRPr="0013726F" w:rsidTr="002867F2">
        <w:tc>
          <w:tcPr>
            <w:tcW w:w="7054" w:type="dxa"/>
          </w:tcPr>
          <w:p w:rsidR="00361CEF" w:rsidRPr="0013726F" w:rsidRDefault="00361CEF" w:rsidP="0024121A">
            <w:pPr>
              <w:suppressAutoHyphens/>
              <w:spacing w:before="40" w:after="40"/>
              <w:jc w:val="both"/>
              <w:rPr>
                <w:sz w:val="26"/>
                <w:szCs w:val="26"/>
              </w:rPr>
            </w:pPr>
            <w:r w:rsidRPr="0013726F">
              <w:rPr>
                <w:sz w:val="26"/>
                <w:szCs w:val="26"/>
              </w:rPr>
              <w:t>Северо-Западный федеральный округ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62%</w:t>
            </w:r>
          </w:p>
        </w:tc>
      </w:tr>
      <w:tr w:rsidR="00361CEF" w:rsidRPr="0013726F" w:rsidTr="002867F2">
        <w:tc>
          <w:tcPr>
            <w:tcW w:w="7054" w:type="dxa"/>
          </w:tcPr>
          <w:p w:rsidR="00361CEF" w:rsidRPr="0013726F" w:rsidRDefault="0013726F" w:rsidP="0024121A">
            <w:pPr>
              <w:suppressAutoHyphens/>
              <w:spacing w:before="40" w:after="40"/>
              <w:jc w:val="both"/>
              <w:rPr>
                <w:sz w:val="26"/>
                <w:szCs w:val="26"/>
              </w:rPr>
            </w:pPr>
            <w:r w:rsidRPr="0013726F">
              <w:rPr>
                <w:sz w:val="26"/>
                <w:szCs w:val="26"/>
              </w:rPr>
              <w:t xml:space="preserve">город </w:t>
            </w:r>
            <w:r w:rsidR="00361CEF" w:rsidRPr="0013726F">
              <w:rPr>
                <w:sz w:val="26"/>
                <w:szCs w:val="26"/>
              </w:rPr>
              <w:t>Санкт-Петербург</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52%</w:t>
            </w:r>
          </w:p>
        </w:tc>
      </w:tr>
      <w:tr w:rsidR="00361CEF" w:rsidRPr="0013726F" w:rsidTr="002867F2">
        <w:tc>
          <w:tcPr>
            <w:tcW w:w="7054" w:type="dxa"/>
          </w:tcPr>
          <w:p w:rsidR="00361CEF" w:rsidRPr="0013726F" w:rsidRDefault="0013726F" w:rsidP="0024121A">
            <w:pPr>
              <w:suppressAutoHyphens/>
              <w:spacing w:before="40" w:after="40"/>
              <w:jc w:val="both"/>
              <w:rPr>
                <w:sz w:val="26"/>
                <w:szCs w:val="26"/>
              </w:rPr>
            </w:pPr>
            <w:r w:rsidRPr="0013726F">
              <w:rPr>
                <w:sz w:val="26"/>
                <w:szCs w:val="26"/>
              </w:rPr>
              <w:t xml:space="preserve">город </w:t>
            </w:r>
            <w:r w:rsidR="00361CEF" w:rsidRPr="0013726F">
              <w:rPr>
                <w:sz w:val="26"/>
                <w:szCs w:val="26"/>
              </w:rPr>
              <w:t>Москва</w:t>
            </w:r>
          </w:p>
        </w:tc>
        <w:tc>
          <w:tcPr>
            <w:tcW w:w="3083" w:type="dxa"/>
            <w:vAlign w:val="center"/>
          </w:tcPr>
          <w:p w:rsidR="00361CEF" w:rsidRPr="0013726F" w:rsidRDefault="002867F2" w:rsidP="0024121A">
            <w:pPr>
              <w:suppressAutoHyphens/>
              <w:spacing w:before="40" w:after="40"/>
              <w:jc w:val="center"/>
              <w:rPr>
                <w:sz w:val="26"/>
                <w:szCs w:val="26"/>
              </w:rPr>
            </w:pPr>
            <w:r w:rsidRPr="0013726F">
              <w:rPr>
                <w:sz w:val="26"/>
                <w:szCs w:val="26"/>
              </w:rPr>
              <w:t>43%</w:t>
            </w:r>
          </w:p>
        </w:tc>
      </w:tr>
    </w:tbl>
    <w:p w:rsidR="00622BB6" w:rsidRPr="00BD15E5" w:rsidRDefault="0001306B" w:rsidP="002E63C6">
      <w:pPr>
        <w:keepNext/>
        <w:keepLines/>
        <w:numPr>
          <w:ilvl w:val="0"/>
          <w:numId w:val="1"/>
        </w:numPr>
        <w:shd w:val="clear" w:color="auto" w:fill="D9D9D9" w:themeFill="background1" w:themeFillShade="D9"/>
        <w:tabs>
          <w:tab w:val="left" w:pos="284"/>
        </w:tabs>
        <w:suppressAutoHyphens/>
        <w:spacing w:before="480"/>
        <w:ind w:left="0" w:firstLine="0"/>
        <w:jc w:val="center"/>
        <w:outlineLvl w:val="0"/>
        <w:rPr>
          <w:b/>
          <w:szCs w:val="28"/>
        </w:rPr>
      </w:pPr>
      <w:bookmarkStart w:id="10" w:name="_Toc317270506"/>
      <w:bookmarkStart w:id="11" w:name="_Toc350930567"/>
      <w:r w:rsidRPr="00BD15E5">
        <w:rPr>
          <w:b/>
          <w:szCs w:val="28"/>
        </w:rPr>
        <w:lastRenderedPageBreak/>
        <w:t>Техническое регулирование</w:t>
      </w:r>
      <w:bookmarkEnd w:id="10"/>
      <w:bookmarkEnd w:id="11"/>
    </w:p>
    <w:p w:rsidR="00874B93" w:rsidRPr="00BE1889" w:rsidRDefault="00874B93" w:rsidP="00874B93">
      <w:pPr>
        <w:numPr>
          <w:ilvl w:val="1"/>
          <w:numId w:val="1"/>
        </w:numPr>
        <w:tabs>
          <w:tab w:val="left" w:pos="1276"/>
        </w:tabs>
        <w:suppressAutoHyphens/>
        <w:spacing w:before="120"/>
        <w:ind w:left="0" w:firstLine="709"/>
        <w:jc w:val="both"/>
        <w:rPr>
          <w:b/>
          <w:szCs w:val="28"/>
        </w:rPr>
      </w:pPr>
      <w:r w:rsidRPr="00BE1889">
        <w:rPr>
          <w:b/>
          <w:szCs w:val="28"/>
        </w:rPr>
        <w:t xml:space="preserve">При участии Национального объединения </w:t>
      </w:r>
      <w:r>
        <w:rPr>
          <w:b/>
          <w:szCs w:val="28"/>
        </w:rPr>
        <w:t xml:space="preserve">строителей </w:t>
      </w:r>
      <w:r w:rsidRPr="00BE1889">
        <w:rPr>
          <w:b/>
          <w:szCs w:val="28"/>
        </w:rPr>
        <w:t>проведена экспертиза и подготовлены замечания и предложения к законодательным и нормативным правовым документам в области технического регулирования:</w:t>
      </w:r>
    </w:p>
    <w:p w:rsidR="00874B93" w:rsidRPr="0041148C" w:rsidRDefault="00874B93" w:rsidP="00874B93">
      <w:pPr>
        <w:numPr>
          <w:ilvl w:val="4"/>
          <w:numId w:val="1"/>
        </w:numPr>
        <w:tabs>
          <w:tab w:val="left" w:pos="993"/>
        </w:tabs>
        <w:suppressAutoHyphens/>
        <w:spacing w:before="60"/>
        <w:ind w:left="0" w:firstLine="709"/>
        <w:jc w:val="both"/>
        <w:rPr>
          <w:szCs w:val="28"/>
        </w:rPr>
      </w:pPr>
      <w:r w:rsidRPr="0019668A">
        <w:rPr>
          <w:szCs w:val="28"/>
        </w:rPr>
        <w:t>проект Технического регламента Таможенного союза «О безопасности зданий и сооружений, строительных материалов и изделий» (в результате проведенной работы подготовлены и направлены замечания и предложения Объединения в Минрегион России</w:t>
      </w:r>
      <w:r>
        <w:rPr>
          <w:szCs w:val="28"/>
        </w:rPr>
        <w:t xml:space="preserve">, Совет по техническому регулированию при </w:t>
      </w:r>
      <w:proofErr w:type="spellStart"/>
      <w:r>
        <w:rPr>
          <w:szCs w:val="28"/>
        </w:rPr>
        <w:t>Минпромторге</w:t>
      </w:r>
      <w:proofErr w:type="spellEnd"/>
      <w:r>
        <w:rPr>
          <w:szCs w:val="28"/>
        </w:rPr>
        <w:t xml:space="preserve"> России</w:t>
      </w:r>
      <w:r w:rsidRPr="0019668A">
        <w:rPr>
          <w:szCs w:val="28"/>
        </w:rPr>
        <w:t xml:space="preserve"> и в Евразийскую экономическую комиссию (ЕЭК));</w:t>
      </w:r>
    </w:p>
    <w:p w:rsidR="00874B93" w:rsidRPr="0019668A" w:rsidRDefault="00874B93" w:rsidP="00874B93">
      <w:pPr>
        <w:numPr>
          <w:ilvl w:val="4"/>
          <w:numId w:val="1"/>
        </w:numPr>
        <w:tabs>
          <w:tab w:val="left" w:pos="993"/>
        </w:tabs>
        <w:suppressAutoHyphens/>
        <w:spacing w:before="60"/>
        <w:ind w:left="0" w:firstLine="709"/>
        <w:jc w:val="both"/>
        <w:rPr>
          <w:szCs w:val="28"/>
        </w:rPr>
      </w:pPr>
      <w:r w:rsidRPr="0019668A">
        <w:rPr>
          <w:szCs w:val="28"/>
        </w:rPr>
        <w:t xml:space="preserve">Соглашение о единых принципах и правилах </w:t>
      </w:r>
      <w:r>
        <w:rPr>
          <w:szCs w:val="28"/>
        </w:rPr>
        <w:t>Т</w:t>
      </w:r>
      <w:r w:rsidRPr="0019668A">
        <w:rPr>
          <w:szCs w:val="28"/>
        </w:rPr>
        <w:t xml:space="preserve">ехнического регулирования Таможенного </w:t>
      </w:r>
      <w:r>
        <w:rPr>
          <w:szCs w:val="28"/>
        </w:rPr>
        <w:t>С</w:t>
      </w:r>
      <w:r w:rsidRPr="0019668A">
        <w:rPr>
          <w:szCs w:val="28"/>
        </w:rPr>
        <w:t>оюза (в результате проведенной работы подготовлены и направлены замечания и предложения Объединения в Минрегион России</w:t>
      </w:r>
      <w:r>
        <w:rPr>
          <w:szCs w:val="28"/>
        </w:rPr>
        <w:t>,</w:t>
      </w:r>
      <w:r w:rsidRPr="00594DF3">
        <w:rPr>
          <w:szCs w:val="28"/>
        </w:rPr>
        <w:t xml:space="preserve"> </w:t>
      </w:r>
      <w:r>
        <w:rPr>
          <w:szCs w:val="28"/>
        </w:rPr>
        <w:t xml:space="preserve">Совет по техническому регулированию при </w:t>
      </w:r>
      <w:proofErr w:type="spellStart"/>
      <w:r>
        <w:rPr>
          <w:szCs w:val="28"/>
        </w:rPr>
        <w:t>Минпромторге</w:t>
      </w:r>
      <w:proofErr w:type="spellEnd"/>
      <w:r>
        <w:rPr>
          <w:szCs w:val="28"/>
        </w:rPr>
        <w:t xml:space="preserve"> России</w:t>
      </w:r>
      <w:r w:rsidRPr="0019668A">
        <w:rPr>
          <w:szCs w:val="28"/>
        </w:rPr>
        <w:t xml:space="preserve"> и в ЕЭК);</w:t>
      </w:r>
    </w:p>
    <w:p w:rsidR="00874B93" w:rsidRPr="0019668A" w:rsidRDefault="00874B93" w:rsidP="00874B93">
      <w:pPr>
        <w:numPr>
          <w:ilvl w:val="4"/>
          <w:numId w:val="1"/>
        </w:numPr>
        <w:tabs>
          <w:tab w:val="left" w:pos="993"/>
        </w:tabs>
        <w:suppressAutoHyphens/>
        <w:spacing w:before="60"/>
        <w:ind w:left="0" w:firstLine="709"/>
        <w:jc w:val="both"/>
        <w:rPr>
          <w:szCs w:val="28"/>
        </w:rPr>
      </w:pPr>
      <w:r w:rsidRPr="0019668A">
        <w:rPr>
          <w:szCs w:val="28"/>
        </w:rPr>
        <w:t>проект Положения о порядке разработки, пр</w:t>
      </w:r>
      <w:r w:rsidRPr="0041148C">
        <w:rPr>
          <w:szCs w:val="28"/>
        </w:rPr>
        <w:t xml:space="preserve">инятия, внесения изменений и отмены </w:t>
      </w:r>
      <w:r>
        <w:rPr>
          <w:szCs w:val="28"/>
        </w:rPr>
        <w:t>Т</w:t>
      </w:r>
      <w:r w:rsidRPr="0041148C">
        <w:rPr>
          <w:szCs w:val="28"/>
        </w:rPr>
        <w:t xml:space="preserve">ехнического регламента Таможенного </w:t>
      </w:r>
      <w:r>
        <w:rPr>
          <w:szCs w:val="28"/>
        </w:rPr>
        <w:t>С</w:t>
      </w:r>
      <w:r w:rsidRPr="0041148C">
        <w:rPr>
          <w:szCs w:val="28"/>
        </w:rPr>
        <w:t xml:space="preserve">оюза </w:t>
      </w:r>
      <w:r w:rsidRPr="0019668A">
        <w:rPr>
          <w:szCs w:val="28"/>
        </w:rPr>
        <w:t>(в результате проведенной работы подготовлены и направлены замечания и предложения Объединения в ЕЭК, которые были учтены в документе, принятом Решением Совета ЕЭК от 20</w:t>
      </w:r>
      <w:r>
        <w:rPr>
          <w:szCs w:val="28"/>
        </w:rPr>
        <w:t xml:space="preserve"> июня </w:t>
      </w:r>
      <w:r w:rsidRPr="0019668A">
        <w:rPr>
          <w:szCs w:val="28"/>
        </w:rPr>
        <w:t>2012</w:t>
      </w:r>
      <w:r>
        <w:rPr>
          <w:szCs w:val="28"/>
        </w:rPr>
        <w:t xml:space="preserve"> года </w:t>
      </w:r>
      <w:r w:rsidRPr="0019668A">
        <w:rPr>
          <w:szCs w:val="28"/>
        </w:rPr>
        <w:t>№</w:t>
      </w:r>
      <w:r>
        <w:rPr>
          <w:szCs w:val="28"/>
        </w:rPr>
        <w:t> </w:t>
      </w:r>
      <w:r w:rsidRPr="0019668A">
        <w:rPr>
          <w:szCs w:val="28"/>
        </w:rPr>
        <w:t xml:space="preserve">48); </w:t>
      </w:r>
    </w:p>
    <w:p w:rsidR="00874B93" w:rsidRPr="0019668A" w:rsidRDefault="00874B93" w:rsidP="00874B93">
      <w:pPr>
        <w:numPr>
          <w:ilvl w:val="4"/>
          <w:numId w:val="1"/>
        </w:numPr>
        <w:tabs>
          <w:tab w:val="left" w:pos="993"/>
        </w:tabs>
        <w:suppressAutoHyphens/>
        <w:spacing w:before="60"/>
        <w:ind w:left="0" w:firstLine="709"/>
        <w:jc w:val="both"/>
        <w:rPr>
          <w:szCs w:val="28"/>
        </w:rPr>
      </w:pPr>
      <w:r w:rsidRPr="0019668A">
        <w:rPr>
          <w:szCs w:val="28"/>
        </w:rPr>
        <w:t xml:space="preserve">проект Соглашения о сотрудничестве между </w:t>
      </w:r>
      <w:proofErr w:type="spellStart"/>
      <w:r w:rsidRPr="0019668A">
        <w:rPr>
          <w:szCs w:val="28"/>
        </w:rPr>
        <w:t>Росстандартом</w:t>
      </w:r>
      <w:proofErr w:type="spellEnd"/>
      <w:r w:rsidRPr="0019668A">
        <w:rPr>
          <w:szCs w:val="28"/>
        </w:rPr>
        <w:t xml:space="preserve"> и европейскими органами по стандартизации СЕН/СЕНЕЛЕК (в результате проведенной работы подготовлены и направлены замечания и предложения Объединения в </w:t>
      </w:r>
      <w:proofErr w:type="spellStart"/>
      <w:r w:rsidRPr="0019668A">
        <w:rPr>
          <w:szCs w:val="28"/>
        </w:rPr>
        <w:t>Росстандарт</w:t>
      </w:r>
      <w:proofErr w:type="spellEnd"/>
      <w:r w:rsidRPr="0019668A">
        <w:rPr>
          <w:szCs w:val="28"/>
        </w:rPr>
        <w:t xml:space="preserve"> и РСПП, проект Соглашения доработан</w:t>
      </w:r>
      <w:r>
        <w:rPr>
          <w:szCs w:val="28"/>
        </w:rPr>
        <w:t>,</w:t>
      </w:r>
      <w:r w:rsidRPr="0019668A">
        <w:rPr>
          <w:szCs w:val="28"/>
        </w:rPr>
        <w:t xml:space="preserve"> в т</w:t>
      </w:r>
      <w:r>
        <w:rPr>
          <w:szCs w:val="28"/>
        </w:rPr>
        <w:t xml:space="preserve">ом </w:t>
      </w:r>
      <w:r w:rsidRPr="0019668A">
        <w:rPr>
          <w:szCs w:val="28"/>
        </w:rPr>
        <w:t>ч</w:t>
      </w:r>
      <w:r>
        <w:rPr>
          <w:szCs w:val="28"/>
        </w:rPr>
        <w:t>исле</w:t>
      </w:r>
      <w:r w:rsidRPr="0019668A">
        <w:rPr>
          <w:szCs w:val="28"/>
        </w:rPr>
        <w:t xml:space="preserve"> с учетом замечаний Объединения);</w:t>
      </w:r>
    </w:p>
    <w:p w:rsidR="00874B93" w:rsidRDefault="00874B93" w:rsidP="00874B93">
      <w:pPr>
        <w:numPr>
          <w:ilvl w:val="4"/>
          <w:numId w:val="1"/>
        </w:numPr>
        <w:tabs>
          <w:tab w:val="left" w:pos="993"/>
        </w:tabs>
        <w:suppressAutoHyphens/>
        <w:spacing w:before="60"/>
        <w:ind w:left="0" w:firstLine="709"/>
        <w:jc w:val="both"/>
        <w:rPr>
          <w:szCs w:val="28"/>
        </w:rPr>
      </w:pPr>
      <w:r w:rsidRPr="0019668A">
        <w:rPr>
          <w:szCs w:val="28"/>
        </w:rPr>
        <w:t xml:space="preserve">проект </w:t>
      </w:r>
      <w:r>
        <w:rPr>
          <w:szCs w:val="28"/>
        </w:rPr>
        <w:t>Ф</w:t>
      </w:r>
      <w:r w:rsidRPr="0019668A">
        <w:rPr>
          <w:szCs w:val="28"/>
        </w:rPr>
        <w:t xml:space="preserve">едерального закона «О стандартизации в Российской Федерации» (в результате проведенной работы подготовлены и направлены замечания и предложения Объединения в </w:t>
      </w:r>
      <w:proofErr w:type="spellStart"/>
      <w:r w:rsidRPr="0019668A">
        <w:rPr>
          <w:szCs w:val="28"/>
        </w:rPr>
        <w:t>Росстандарт</w:t>
      </w:r>
      <w:proofErr w:type="spellEnd"/>
      <w:r w:rsidRPr="0019668A">
        <w:rPr>
          <w:szCs w:val="28"/>
        </w:rPr>
        <w:t xml:space="preserve"> и РСПП).</w:t>
      </w:r>
    </w:p>
    <w:p w:rsidR="00874B93" w:rsidRPr="00BE1889" w:rsidRDefault="00874B93" w:rsidP="00874B93">
      <w:pPr>
        <w:numPr>
          <w:ilvl w:val="1"/>
          <w:numId w:val="1"/>
        </w:numPr>
        <w:tabs>
          <w:tab w:val="left" w:pos="1276"/>
        </w:tabs>
        <w:suppressAutoHyphens/>
        <w:spacing w:before="120"/>
        <w:ind w:left="0" w:firstLine="709"/>
        <w:jc w:val="both"/>
        <w:rPr>
          <w:b/>
          <w:szCs w:val="28"/>
        </w:rPr>
      </w:pPr>
      <w:r w:rsidRPr="00BE1889">
        <w:rPr>
          <w:b/>
          <w:szCs w:val="28"/>
        </w:rPr>
        <w:t xml:space="preserve">В целях реализации принятого «Технического регламента о безопасности зданий и сооружений» и </w:t>
      </w:r>
      <w:r>
        <w:rPr>
          <w:b/>
          <w:szCs w:val="28"/>
        </w:rPr>
        <w:t>дальнейшего</w:t>
      </w:r>
      <w:r w:rsidRPr="00BE1889">
        <w:rPr>
          <w:b/>
          <w:szCs w:val="28"/>
        </w:rPr>
        <w:t xml:space="preserve"> формировани</w:t>
      </w:r>
      <w:r>
        <w:rPr>
          <w:b/>
          <w:szCs w:val="28"/>
        </w:rPr>
        <w:t>я</w:t>
      </w:r>
      <w:r w:rsidRPr="00BE1889">
        <w:rPr>
          <w:b/>
          <w:szCs w:val="28"/>
        </w:rPr>
        <w:t xml:space="preserve"> нормативной правовой базы по техническому регулированию в строительстве </w:t>
      </w:r>
      <w:r w:rsidRPr="00B512B7">
        <w:rPr>
          <w:b/>
          <w:szCs w:val="28"/>
        </w:rPr>
        <w:t>Объединение организовало</w:t>
      </w:r>
      <w:r w:rsidRPr="00BE1889">
        <w:rPr>
          <w:b/>
          <w:szCs w:val="28"/>
        </w:rPr>
        <w:t>:</w:t>
      </w:r>
    </w:p>
    <w:p w:rsidR="00874B93" w:rsidRPr="0019668A" w:rsidRDefault="00874B93" w:rsidP="00874B93">
      <w:pPr>
        <w:numPr>
          <w:ilvl w:val="4"/>
          <w:numId w:val="1"/>
        </w:numPr>
        <w:tabs>
          <w:tab w:val="left" w:pos="993"/>
        </w:tabs>
        <w:suppressAutoHyphens/>
        <w:spacing w:before="60"/>
        <w:ind w:left="0" w:firstLine="709"/>
        <w:jc w:val="both"/>
        <w:rPr>
          <w:szCs w:val="28"/>
        </w:rPr>
      </w:pPr>
      <w:r w:rsidRPr="0019668A">
        <w:rPr>
          <w:szCs w:val="28"/>
        </w:rPr>
        <w:t>разработку, публичное обсуждение и проведение экспертизы 6</w:t>
      </w:r>
      <w:r>
        <w:rPr>
          <w:szCs w:val="28"/>
        </w:rPr>
        <w:t> </w:t>
      </w:r>
      <w:r w:rsidRPr="0019668A">
        <w:rPr>
          <w:szCs w:val="28"/>
        </w:rPr>
        <w:t>сводов правил (СНиПов) обязательного применения;</w:t>
      </w:r>
    </w:p>
    <w:p w:rsidR="00874B93" w:rsidRPr="0019668A" w:rsidRDefault="00874B93" w:rsidP="00874B93">
      <w:pPr>
        <w:numPr>
          <w:ilvl w:val="4"/>
          <w:numId w:val="1"/>
        </w:numPr>
        <w:tabs>
          <w:tab w:val="left" w:pos="993"/>
        </w:tabs>
        <w:suppressAutoHyphens/>
        <w:spacing w:before="60"/>
        <w:ind w:left="0" w:firstLine="709"/>
        <w:jc w:val="both"/>
        <w:rPr>
          <w:szCs w:val="28"/>
        </w:rPr>
      </w:pPr>
      <w:r w:rsidRPr="0019668A">
        <w:rPr>
          <w:szCs w:val="28"/>
        </w:rPr>
        <w:t>р</w:t>
      </w:r>
      <w:r>
        <w:rPr>
          <w:szCs w:val="28"/>
        </w:rPr>
        <w:t>азработку проекта изменений к своду правил</w:t>
      </w:r>
      <w:r w:rsidRPr="0019668A">
        <w:rPr>
          <w:szCs w:val="28"/>
        </w:rPr>
        <w:t xml:space="preserve"> обязательного применения СП</w:t>
      </w:r>
      <w:r>
        <w:rPr>
          <w:szCs w:val="28"/>
        </w:rPr>
        <w:t> </w:t>
      </w:r>
      <w:r w:rsidRPr="0019668A">
        <w:rPr>
          <w:szCs w:val="28"/>
        </w:rPr>
        <w:t>14.13330.2011 «Строительство в сейсмических районах»;</w:t>
      </w:r>
    </w:p>
    <w:p w:rsidR="00874B93" w:rsidRPr="0019668A" w:rsidRDefault="00874B93" w:rsidP="00874B93">
      <w:pPr>
        <w:numPr>
          <w:ilvl w:val="4"/>
          <w:numId w:val="1"/>
        </w:numPr>
        <w:tabs>
          <w:tab w:val="left" w:pos="993"/>
        </w:tabs>
        <w:suppressAutoHyphens/>
        <w:spacing w:before="60"/>
        <w:ind w:left="0" w:firstLine="709"/>
        <w:jc w:val="both"/>
        <w:rPr>
          <w:szCs w:val="28"/>
        </w:rPr>
      </w:pPr>
      <w:r w:rsidRPr="0019668A">
        <w:rPr>
          <w:szCs w:val="28"/>
        </w:rPr>
        <w:t xml:space="preserve">организовало по предложениям </w:t>
      </w:r>
      <w:r>
        <w:rPr>
          <w:szCs w:val="28"/>
        </w:rPr>
        <w:t>к</w:t>
      </w:r>
      <w:r w:rsidRPr="0019668A">
        <w:rPr>
          <w:szCs w:val="28"/>
        </w:rPr>
        <w:t xml:space="preserve">омитетов </w:t>
      </w:r>
      <w:r>
        <w:rPr>
          <w:szCs w:val="28"/>
        </w:rPr>
        <w:t>Объединения</w:t>
      </w:r>
      <w:r w:rsidRPr="0019668A">
        <w:rPr>
          <w:szCs w:val="28"/>
        </w:rPr>
        <w:t xml:space="preserve"> разработку 4</w:t>
      </w:r>
      <w:r>
        <w:rPr>
          <w:szCs w:val="28"/>
        </w:rPr>
        <w:t> сводов правил</w:t>
      </w:r>
      <w:r w:rsidRPr="0019668A">
        <w:rPr>
          <w:szCs w:val="28"/>
        </w:rPr>
        <w:t xml:space="preserve"> добровольного применения;</w:t>
      </w:r>
    </w:p>
    <w:p w:rsidR="00874B93" w:rsidRPr="00BE1889" w:rsidRDefault="00874B93" w:rsidP="00874B93">
      <w:pPr>
        <w:numPr>
          <w:ilvl w:val="4"/>
          <w:numId w:val="1"/>
        </w:numPr>
        <w:tabs>
          <w:tab w:val="left" w:pos="993"/>
        </w:tabs>
        <w:suppressAutoHyphens/>
        <w:spacing w:before="60"/>
        <w:ind w:left="0" w:firstLine="709"/>
        <w:jc w:val="both"/>
        <w:rPr>
          <w:szCs w:val="28"/>
        </w:rPr>
      </w:pPr>
      <w:r>
        <w:rPr>
          <w:szCs w:val="28"/>
        </w:rPr>
        <w:t>разработку</w:t>
      </w:r>
      <w:r w:rsidRPr="00BE1889">
        <w:rPr>
          <w:szCs w:val="28"/>
        </w:rPr>
        <w:t xml:space="preserve"> 2 межгосударственных с</w:t>
      </w:r>
      <w:r>
        <w:rPr>
          <w:szCs w:val="28"/>
        </w:rPr>
        <w:t>водов</w:t>
      </w:r>
      <w:r w:rsidRPr="00BE1889">
        <w:rPr>
          <w:szCs w:val="28"/>
        </w:rPr>
        <w:t xml:space="preserve"> правил (МСП) на основе принятых стандартов </w:t>
      </w:r>
      <w:r>
        <w:rPr>
          <w:szCs w:val="28"/>
        </w:rPr>
        <w:t>Объединения (</w:t>
      </w:r>
      <w:r w:rsidRPr="0019668A">
        <w:rPr>
          <w:szCs w:val="28"/>
        </w:rPr>
        <w:t>в</w:t>
      </w:r>
      <w:r w:rsidRPr="00BE1889">
        <w:rPr>
          <w:szCs w:val="28"/>
        </w:rPr>
        <w:t xml:space="preserve"> целях создания доказательной базы </w:t>
      </w:r>
      <w:r>
        <w:rPr>
          <w:szCs w:val="28"/>
        </w:rPr>
        <w:t>Т</w:t>
      </w:r>
      <w:r w:rsidRPr="00BE1889">
        <w:rPr>
          <w:szCs w:val="28"/>
        </w:rPr>
        <w:t>ехнического регламента Таможенного Союза «О безопасности зданий и сооружений, строительных материалов и изделий</w:t>
      </w:r>
      <w:r>
        <w:rPr>
          <w:szCs w:val="28"/>
        </w:rPr>
        <w:t>»)</w:t>
      </w:r>
      <w:r w:rsidRPr="00BE1889">
        <w:rPr>
          <w:szCs w:val="28"/>
        </w:rPr>
        <w:t>;</w:t>
      </w:r>
    </w:p>
    <w:p w:rsidR="00874B93" w:rsidRPr="0019668A" w:rsidRDefault="00874B93" w:rsidP="00874B93">
      <w:pPr>
        <w:numPr>
          <w:ilvl w:val="4"/>
          <w:numId w:val="1"/>
        </w:numPr>
        <w:tabs>
          <w:tab w:val="left" w:pos="993"/>
        </w:tabs>
        <w:suppressAutoHyphens/>
        <w:spacing w:before="60"/>
        <w:ind w:left="0" w:firstLine="709"/>
        <w:jc w:val="both"/>
        <w:rPr>
          <w:szCs w:val="28"/>
        </w:rPr>
      </w:pPr>
      <w:r>
        <w:rPr>
          <w:szCs w:val="28"/>
        </w:rPr>
        <w:lastRenderedPageBreak/>
        <w:t xml:space="preserve">формирование </w:t>
      </w:r>
      <w:r w:rsidRPr="0019668A">
        <w:rPr>
          <w:szCs w:val="28"/>
        </w:rPr>
        <w:t>Программ</w:t>
      </w:r>
      <w:r>
        <w:rPr>
          <w:szCs w:val="28"/>
        </w:rPr>
        <w:t>ы</w:t>
      </w:r>
      <w:r w:rsidRPr="0019668A">
        <w:rPr>
          <w:szCs w:val="28"/>
        </w:rPr>
        <w:t xml:space="preserve"> разработки нормативных документов в области энергосбережения и повышения энергетической эффективности зданий и сооружений (Программа </w:t>
      </w:r>
      <w:r>
        <w:rPr>
          <w:szCs w:val="28"/>
        </w:rPr>
        <w:t>подготовлена по результатам проведенных Объединением научно-исследовательских работ,</w:t>
      </w:r>
      <w:r w:rsidRPr="0019668A">
        <w:rPr>
          <w:szCs w:val="28"/>
        </w:rPr>
        <w:t xml:space="preserve"> представлена в Минрегион России и утверждена </w:t>
      </w:r>
      <w:r>
        <w:rPr>
          <w:szCs w:val="28"/>
        </w:rPr>
        <w:t>Министром регионального развития Российской Федерации</w:t>
      </w:r>
      <w:r w:rsidRPr="0019668A">
        <w:rPr>
          <w:szCs w:val="28"/>
        </w:rPr>
        <w:t xml:space="preserve"> 20</w:t>
      </w:r>
      <w:r>
        <w:rPr>
          <w:szCs w:val="28"/>
        </w:rPr>
        <w:t> апреля 2012 года</w:t>
      </w:r>
      <w:r w:rsidRPr="0019668A">
        <w:rPr>
          <w:szCs w:val="28"/>
        </w:rPr>
        <w:t>);</w:t>
      </w:r>
    </w:p>
    <w:p w:rsidR="00874B93" w:rsidRPr="00B512B7" w:rsidRDefault="00874B93" w:rsidP="00874B93">
      <w:pPr>
        <w:numPr>
          <w:ilvl w:val="4"/>
          <w:numId w:val="1"/>
        </w:numPr>
        <w:tabs>
          <w:tab w:val="left" w:pos="993"/>
        </w:tabs>
        <w:suppressAutoHyphens/>
        <w:spacing w:before="60"/>
        <w:ind w:left="0" w:firstLine="709"/>
        <w:jc w:val="both"/>
        <w:rPr>
          <w:szCs w:val="28"/>
        </w:rPr>
      </w:pPr>
      <w:r w:rsidRPr="00B512B7">
        <w:rPr>
          <w:szCs w:val="28"/>
        </w:rPr>
        <w:t>разработку 4 сводов правил (СП) в целях реализации Программы разработки нормативных документов в области энергосбережения и повышения энергетической эффективности зданий и сооружений</w:t>
      </w:r>
      <w:r>
        <w:rPr>
          <w:szCs w:val="28"/>
        </w:rPr>
        <w:t>;</w:t>
      </w:r>
      <w:r w:rsidRPr="00B512B7">
        <w:rPr>
          <w:szCs w:val="28"/>
        </w:rPr>
        <w:t xml:space="preserve"> </w:t>
      </w:r>
    </w:p>
    <w:p w:rsidR="00874B93" w:rsidRPr="00195711" w:rsidRDefault="00874B93" w:rsidP="00874B93">
      <w:pPr>
        <w:numPr>
          <w:ilvl w:val="4"/>
          <w:numId w:val="1"/>
        </w:numPr>
        <w:tabs>
          <w:tab w:val="left" w:pos="993"/>
        </w:tabs>
        <w:suppressAutoHyphens/>
        <w:spacing w:before="60"/>
        <w:ind w:left="0" w:firstLine="709"/>
        <w:jc w:val="both"/>
        <w:rPr>
          <w:szCs w:val="28"/>
        </w:rPr>
      </w:pPr>
      <w:proofErr w:type="gramStart"/>
      <w:r w:rsidRPr="00B512B7">
        <w:rPr>
          <w:szCs w:val="28"/>
        </w:rPr>
        <w:t xml:space="preserve">работы по переводу, техническому редактированию, сопоставительному анализу с российскими нормами 14-ти частей Еврокодов, разработку 21-ого национального приложения к Еврокодам, а также проведение сопоставительных расчетов по 10-ти строительным сооружениям (конструкциям) в целях реализации Программы гармонизации с европейскими нормами (утверждена </w:t>
      </w:r>
      <w:r>
        <w:rPr>
          <w:szCs w:val="28"/>
        </w:rPr>
        <w:t>П</w:t>
      </w:r>
      <w:r w:rsidRPr="00B512B7">
        <w:rPr>
          <w:szCs w:val="28"/>
        </w:rPr>
        <w:t>резидиумом коллегии Минрегиона России 2 декабря 2010 года и направлена на внедрение Еврокодов для обеспечения соблюдения требований «Технического регламента о безопасности зданий</w:t>
      </w:r>
      <w:proofErr w:type="gramEnd"/>
      <w:r w:rsidRPr="00B512B7">
        <w:rPr>
          <w:szCs w:val="28"/>
        </w:rPr>
        <w:t xml:space="preserve"> и сооружений» на альтернативной основе</w:t>
      </w:r>
      <w:r>
        <w:rPr>
          <w:szCs w:val="28"/>
        </w:rPr>
        <w:t>)</w:t>
      </w:r>
      <w:r w:rsidRPr="00B512B7">
        <w:rPr>
          <w:szCs w:val="28"/>
        </w:rPr>
        <w:t xml:space="preserve"> (результаты проведенной работы направлены в Минрегион России и Госстрой).</w:t>
      </w:r>
    </w:p>
    <w:p w:rsidR="00874B93" w:rsidRPr="000348B1" w:rsidRDefault="00874B93" w:rsidP="00874B93">
      <w:pPr>
        <w:keepNext/>
        <w:keepLines/>
        <w:suppressAutoHyphens/>
        <w:spacing w:before="600" w:after="240"/>
        <w:jc w:val="center"/>
        <w:rPr>
          <w:b/>
          <w:color w:val="943634" w:themeColor="accent2" w:themeShade="BF"/>
          <w:szCs w:val="28"/>
        </w:rPr>
      </w:pPr>
      <w:r w:rsidRPr="000348B1">
        <w:rPr>
          <w:b/>
          <w:color w:val="943634" w:themeColor="accent2" w:themeShade="BF"/>
          <w:szCs w:val="28"/>
        </w:rPr>
        <w:t>Текущее состояние и перспективы реализации Программы внедрения Еврокодов</w:t>
      </w:r>
      <w:r>
        <w:rPr>
          <w:b/>
          <w:color w:val="943634" w:themeColor="accent2" w:themeShade="BF"/>
          <w:szCs w:val="28"/>
        </w:rPr>
        <w:t xml:space="preserve"> </w:t>
      </w:r>
      <w:r w:rsidRPr="000348B1">
        <w:rPr>
          <w:b/>
          <w:color w:val="943634" w:themeColor="accent2" w:themeShade="BF"/>
          <w:szCs w:val="28"/>
        </w:rPr>
        <w:t>(с участием Национальных объединений строителей,</w:t>
      </w:r>
      <w:r w:rsidRPr="000348B1">
        <w:rPr>
          <w:b/>
          <w:color w:val="943634" w:themeColor="accent2" w:themeShade="BF"/>
          <w:szCs w:val="28"/>
        </w:rPr>
        <w:br/>
        <w:t>проектировщиков и изыскателей)</w:t>
      </w:r>
    </w:p>
    <w:tbl>
      <w:tblPr>
        <w:tblStyle w:val="a6"/>
        <w:tblW w:w="0" w:type="auto"/>
        <w:tblLook w:val="04A0" w:firstRow="1" w:lastRow="0" w:firstColumn="1" w:lastColumn="0" w:noHBand="0" w:noVBand="1"/>
      </w:tblPr>
      <w:tblGrid>
        <w:gridCol w:w="3379"/>
        <w:gridCol w:w="3379"/>
        <w:gridCol w:w="3379"/>
      </w:tblGrid>
      <w:tr w:rsidR="00874B93" w:rsidRPr="000348B1" w:rsidTr="00FE5EAA">
        <w:trPr>
          <w:tblHeader/>
        </w:trPr>
        <w:tc>
          <w:tcPr>
            <w:tcW w:w="3379" w:type="dxa"/>
            <w:shd w:val="clear" w:color="auto" w:fill="8DB3E2" w:themeFill="text2" w:themeFillTint="66"/>
            <w:vAlign w:val="center"/>
          </w:tcPr>
          <w:p w:rsidR="00874B93" w:rsidRPr="000348B1" w:rsidRDefault="00874B93" w:rsidP="00FE5EAA">
            <w:pPr>
              <w:suppressAutoHyphens/>
              <w:spacing w:before="120" w:after="120"/>
              <w:jc w:val="center"/>
              <w:rPr>
                <w:b/>
                <w:szCs w:val="28"/>
              </w:rPr>
            </w:pPr>
            <w:r w:rsidRPr="000348B1">
              <w:rPr>
                <w:b/>
                <w:szCs w:val="28"/>
              </w:rPr>
              <w:t>2010-2011 гг.</w:t>
            </w:r>
          </w:p>
        </w:tc>
        <w:tc>
          <w:tcPr>
            <w:tcW w:w="3379" w:type="dxa"/>
            <w:shd w:val="clear" w:color="auto" w:fill="8DB3E2" w:themeFill="text2" w:themeFillTint="66"/>
            <w:vAlign w:val="center"/>
          </w:tcPr>
          <w:p w:rsidR="00874B93" w:rsidRPr="000348B1" w:rsidRDefault="00874B93" w:rsidP="00FE5EAA">
            <w:pPr>
              <w:suppressAutoHyphens/>
              <w:spacing w:before="120" w:after="120"/>
              <w:jc w:val="center"/>
              <w:rPr>
                <w:b/>
                <w:szCs w:val="28"/>
              </w:rPr>
            </w:pPr>
            <w:r w:rsidRPr="000348B1">
              <w:rPr>
                <w:b/>
                <w:szCs w:val="28"/>
              </w:rPr>
              <w:t>2012 г.</w:t>
            </w:r>
          </w:p>
        </w:tc>
        <w:tc>
          <w:tcPr>
            <w:tcW w:w="3379" w:type="dxa"/>
            <w:shd w:val="clear" w:color="auto" w:fill="8DB3E2" w:themeFill="text2" w:themeFillTint="66"/>
            <w:vAlign w:val="center"/>
          </w:tcPr>
          <w:p w:rsidR="00874B93" w:rsidRPr="000348B1" w:rsidRDefault="00874B93" w:rsidP="00FE5EAA">
            <w:pPr>
              <w:suppressAutoHyphens/>
              <w:spacing w:before="120" w:after="120"/>
              <w:jc w:val="center"/>
              <w:rPr>
                <w:b/>
                <w:szCs w:val="28"/>
              </w:rPr>
            </w:pPr>
            <w:r w:rsidRPr="000348B1">
              <w:rPr>
                <w:b/>
                <w:szCs w:val="28"/>
              </w:rPr>
              <w:t>2013-2014 гг.</w:t>
            </w:r>
          </w:p>
        </w:tc>
      </w:tr>
      <w:tr w:rsidR="00874B93" w:rsidRPr="000348B1" w:rsidTr="00FE5EAA">
        <w:tc>
          <w:tcPr>
            <w:tcW w:w="3379" w:type="dxa"/>
            <w:shd w:val="clear" w:color="auto" w:fill="D3F1E2"/>
          </w:tcPr>
          <w:p w:rsidR="00874B93" w:rsidRPr="000348B1" w:rsidRDefault="00874B93" w:rsidP="00FE5EAA">
            <w:pPr>
              <w:suppressAutoHyphens/>
              <w:spacing w:before="240" w:after="240"/>
              <w:rPr>
                <w:b/>
                <w:sz w:val="26"/>
                <w:szCs w:val="26"/>
              </w:rPr>
            </w:pPr>
            <w:r w:rsidRPr="000348B1">
              <w:rPr>
                <w:b/>
                <w:sz w:val="26"/>
                <w:szCs w:val="26"/>
              </w:rPr>
              <w:t xml:space="preserve">Перевод Еврокодов </w:t>
            </w:r>
            <w:r w:rsidRPr="000348B1">
              <w:rPr>
                <w:b/>
                <w:color w:val="FF0000"/>
                <w:sz w:val="26"/>
                <w:szCs w:val="26"/>
              </w:rPr>
              <w:t>(42 части)</w:t>
            </w:r>
          </w:p>
          <w:p w:rsidR="00874B93" w:rsidRPr="000348B1" w:rsidRDefault="00874B93" w:rsidP="00FE5EAA">
            <w:pPr>
              <w:suppressAutoHyphens/>
              <w:spacing w:before="240" w:after="240"/>
              <w:rPr>
                <w:b/>
                <w:sz w:val="26"/>
                <w:szCs w:val="26"/>
              </w:rPr>
            </w:pPr>
            <w:r w:rsidRPr="000348B1">
              <w:rPr>
                <w:b/>
                <w:sz w:val="26"/>
                <w:szCs w:val="26"/>
              </w:rPr>
              <w:t xml:space="preserve">Техническое редактирование </w:t>
            </w:r>
            <w:r w:rsidRPr="000348B1">
              <w:rPr>
                <w:b/>
                <w:color w:val="FF0000"/>
                <w:sz w:val="26"/>
                <w:szCs w:val="26"/>
              </w:rPr>
              <w:t>(42 части)</w:t>
            </w:r>
          </w:p>
          <w:p w:rsidR="00874B93" w:rsidRPr="000348B1" w:rsidRDefault="00874B93" w:rsidP="00FE5EAA">
            <w:pPr>
              <w:suppressAutoHyphens/>
              <w:spacing w:before="240" w:after="240"/>
              <w:rPr>
                <w:b/>
                <w:sz w:val="26"/>
                <w:szCs w:val="26"/>
              </w:rPr>
            </w:pPr>
            <w:r w:rsidRPr="000348B1">
              <w:rPr>
                <w:b/>
                <w:sz w:val="26"/>
                <w:szCs w:val="26"/>
              </w:rPr>
              <w:t>Сопоставительный анализ</w:t>
            </w:r>
            <w:r w:rsidRPr="000348B1">
              <w:rPr>
                <w:b/>
                <w:sz w:val="26"/>
                <w:szCs w:val="26"/>
              </w:rPr>
              <w:br/>
            </w:r>
            <w:r w:rsidRPr="000348B1">
              <w:rPr>
                <w:b/>
                <w:color w:val="FF0000"/>
                <w:sz w:val="26"/>
                <w:szCs w:val="26"/>
              </w:rPr>
              <w:t>(42 части)</w:t>
            </w:r>
          </w:p>
          <w:p w:rsidR="00874B93" w:rsidRPr="000348B1" w:rsidRDefault="00874B93" w:rsidP="00FE5EAA">
            <w:pPr>
              <w:suppressAutoHyphens/>
              <w:spacing w:before="240" w:after="240"/>
              <w:rPr>
                <w:b/>
                <w:sz w:val="26"/>
                <w:szCs w:val="26"/>
              </w:rPr>
            </w:pPr>
            <w:r w:rsidRPr="000348B1">
              <w:rPr>
                <w:b/>
                <w:sz w:val="26"/>
                <w:szCs w:val="26"/>
              </w:rPr>
              <w:t>Разработка национальных приложений</w:t>
            </w:r>
            <w:r w:rsidRPr="000348B1">
              <w:rPr>
                <w:b/>
                <w:sz w:val="26"/>
                <w:szCs w:val="26"/>
              </w:rPr>
              <w:br/>
            </w:r>
            <w:r w:rsidRPr="000348B1">
              <w:rPr>
                <w:b/>
                <w:color w:val="FF0000"/>
                <w:sz w:val="26"/>
                <w:szCs w:val="26"/>
              </w:rPr>
              <w:t>(33 части)</w:t>
            </w:r>
          </w:p>
        </w:tc>
        <w:tc>
          <w:tcPr>
            <w:tcW w:w="3379" w:type="dxa"/>
            <w:shd w:val="clear" w:color="auto" w:fill="D3F1E2"/>
          </w:tcPr>
          <w:p w:rsidR="00874B93" w:rsidRPr="000348B1" w:rsidRDefault="00874B93" w:rsidP="00FE5EAA">
            <w:pPr>
              <w:suppressAutoHyphens/>
              <w:spacing w:before="240" w:after="240"/>
              <w:rPr>
                <w:b/>
                <w:sz w:val="26"/>
                <w:szCs w:val="26"/>
              </w:rPr>
            </w:pPr>
            <w:r w:rsidRPr="000348B1">
              <w:rPr>
                <w:b/>
                <w:sz w:val="26"/>
                <w:szCs w:val="26"/>
              </w:rPr>
              <w:t>Перевод Еврокодов</w:t>
            </w:r>
            <w:r w:rsidRPr="000348B1">
              <w:rPr>
                <w:b/>
                <w:sz w:val="26"/>
                <w:szCs w:val="26"/>
              </w:rPr>
              <w:br/>
            </w:r>
            <w:r w:rsidRPr="000348B1">
              <w:rPr>
                <w:b/>
                <w:color w:val="FF0000"/>
                <w:sz w:val="26"/>
                <w:szCs w:val="26"/>
              </w:rPr>
              <w:t>(16 частей)</w:t>
            </w:r>
          </w:p>
          <w:p w:rsidR="00874B93" w:rsidRPr="000348B1" w:rsidRDefault="00874B93" w:rsidP="00FE5EAA">
            <w:pPr>
              <w:suppressAutoHyphens/>
              <w:spacing w:before="240" w:after="240"/>
              <w:rPr>
                <w:b/>
                <w:sz w:val="26"/>
                <w:szCs w:val="26"/>
              </w:rPr>
            </w:pPr>
            <w:r w:rsidRPr="000348B1">
              <w:rPr>
                <w:b/>
                <w:sz w:val="26"/>
                <w:szCs w:val="26"/>
              </w:rPr>
              <w:t>Техническое редактирование</w:t>
            </w:r>
            <w:r w:rsidRPr="000348B1">
              <w:rPr>
                <w:b/>
                <w:sz w:val="26"/>
                <w:szCs w:val="26"/>
              </w:rPr>
              <w:br/>
            </w:r>
            <w:r w:rsidRPr="000348B1">
              <w:rPr>
                <w:b/>
                <w:color w:val="FF0000"/>
                <w:sz w:val="26"/>
                <w:szCs w:val="26"/>
              </w:rPr>
              <w:t>(16 частей)</w:t>
            </w:r>
          </w:p>
          <w:p w:rsidR="00874B93" w:rsidRPr="000348B1" w:rsidRDefault="00874B93" w:rsidP="00FE5EAA">
            <w:pPr>
              <w:suppressAutoHyphens/>
              <w:spacing w:before="240" w:after="240"/>
              <w:rPr>
                <w:b/>
                <w:sz w:val="26"/>
                <w:szCs w:val="26"/>
              </w:rPr>
            </w:pPr>
            <w:r w:rsidRPr="000348B1">
              <w:rPr>
                <w:b/>
                <w:sz w:val="26"/>
                <w:szCs w:val="26"/>
              </w:rPr>
              <w:t>Сопоставительный анализ</w:t>
            </w:r>
            <w:r w:rsidRPr="000348B1">
              <w:rPr>
                <w:b/>
                <w:sz w:val="26"/>
                <w:szCs w:val="26"/>
              </w:rPr>
              <w:br/>
            </w:r>
            <w:r w:rsidRPr="000348B1">
              <w:rPr>
                <w:b/>
                <w:color w:val="FF0000"/>
                <w:sz w:val="26"/>
                <w:szCs w:val="26"/>
              </w:rPr>
              <w:t>(16 частей)</w:t>
            </w:r>
          </w:p>
          <w:p w:rsidR="00874B93" w:rsidRPr="000348B1" w:rsidRDefault="00874B93" w:rsidP="00FE5EAA">
            <w:pPr>
              <w:suppressAutoHyphens/>
              <w:spacing w:before="240" w:after="240"/>
              <w:rPr>
                <w:b/>
                <w:sz w:val="26"/>
                <w:szCs w:val="26"/>
              </w:rPr>
            </w:pPr>
            <w:r w:rsidRPr="000348B1">
              <w:rPr>
                <w:b/>
                <w:sz w:val="26"/>
                <w:szCs w:val="26"/>
              </w:rPr>
              <w:t>Разработка национальных приложений</w:t>
            </w:r>
            <w:r w:rsidRPr="000348B1">
              <w:rPr>
                <w:b/>
                <w:sz w:val="26"/>
                <w:szCs w:val="26"/>
              </w:rPr>
              <w:br/>
            </w:r>
            <w:r w:rsidRPr="000348B1">
              <w:rPr>
                <w:b/>
                <w:color w:val="FF0000"/>
                <w:sz w:val="26"/>
                <w:szCs w:val="26"/>
              </w:rPr>
              <w:t>(25 частей)</w:t>
            </w:r>
          </w:p>
          <w:p w:rsidR="00874B93" w:rsidRPr="000348B1" w:rsidRDefault="00874B93" w:rsidP="00FE5EAA">
            <w:pPr>
              <w:suppressAutoHyphens/>
              <w:spacing w:before="240" w:after="240"/>
              <w:rPr>
                <w:b/>
                <w:sz w:val="26"/>
                <w:szCs w:val="26"/>
              </w:rPr>
            </w:pPr>
            <w:r w:rsidRPr="000348B1">
              <w:rPr>
                <w:b/>
                <w:sz w:val="26"/>
                <w:szCs w:val="26"/>
              </w:rPr>
              <w:t>Проведение сопоставительных расчетов для объектов</w:t>
            </w:r>
            <w:r w:rsidRPr="000348B1">
              <w:rPr>
                <w:b/>
                <w:sz w:val="26"/>
                <w:szCs w:val="26"/>
              </w:rPr>
              <w:br/>
            </w:r>
            <w:r w:rsidRPr="000348B1">
              <w:rPr>
                <w:b/>
                <w:color w:val="FF0000"/>
                <w:sz w:val="26"/>
                <w:szCs w:val="26"/>
              </w:rPr>
              <w:t>(10 объектов)</w:t>
            </w:r>
          </w:p>
        </w:tc>
        <w:tc>
          <w:tcPr>
            <w:tcW w:w="3379" w:type="dxa"/>
            <w:shd w:val="clear" w:color="auto" w:fill="D3F1E2"/>
          </w:tcPr>
          <w:p w:rsidR="00874B93" w:rsidRPr="000348B1" w:rsidRDefault="00874B93" w:rsidP="00FE5EAA">
            <w:pPr>
              <w:suppressAutoHyphens/>
              <w:spacing w:before="240" w:after="240"/>
              <w:rPr>
                <w:b/>
                <w:sz w:val="26"/>
                <w:szCs w:val="26"/>
              </w:rPr>
            </w:pPr>
            <w:r w:rsidRPr="000348B1">
              <w:rPr>
                <w:b/>
                <w:sz w:val="26"/>
                <w:szCs w:val="26"/>
              </w:rPr>
              <w:t xml:space="preserve">Перевод, техническое редактирование и принятие поддерживающих стандартов </w:t>
            </w:r>
            <w:r w:rsidRPr="000348B1">
              <w:rPr>
                <w:b/>
                <w:sz w:val="26"/>
                <w:szCs w:val="26"/>
                <w:lang w:val="en-US"/>
              </w:rPr>
              <w:t>EN</w:t>
            </w:r>
          </w:p>
          <w:p w:rsidR="00874B93" w:rsidRPr="000348B1" w:rsidRDefault="00874B93" w:rsidP="00FE5EAA">
            <w:pPr>
              <w:suppressAutoHyphens/>
              <w:spacing w:before="240" w:after="240"/>
              <w:rPr>
                <w:b/>
                <w:sz w:val="26"/>
                <w:szCs w:val="26"/>
              </w:rPr>
            </w:pPr>
            <w:r w:rsidRPr="000348B1">
              <w:rPr>
                <w:b/>
                <w:sz w:val="26"/>
                <w:szCs w:val="26"/>
              </w:rPr>
              <w:t>Внедрение учебных программ</w:t>
            </w:r>
          </w:p>
          <w:p w:rsidR="00874B93" w:rsidRPr="000348B1" w:rsidRDefault="00874B93" w:rsidP="00FE5EAA">
            <w:pPr>
              <w:suppressAutoHyphens/>
              <w:spacing w:before="240" w:after="240"/>
              <w:rPr>
                <w:b/>
                <w:sz w:val="26"/>
                <w:szCs w:val="26"/>
              </w:rPr>
            </w:pPr>
            <w:r w:rsidRPr="000348B1">
              <w:rPr>
                <w:b/>
                <w:sz w:val="26"/>
                <w:szCs w:val="26"/>
              </w:rPr>
              <w:t>Модернизация испытательной базы</w:t>
            </w:r>
          </w:p>
          <w:p w:rsidR="00874B93" w:rsidRPr="000348B1" w:rsidRDefault="00874B93" w:rsidP="00FE5EAA">
            <w:pPr>
              <w:suppressAutoHyphens/>
              <w:spacing w:before="240" w:after="240"/>
              <w:rPr>
                <w:b/>
                <w:sz w:val="26"/>
                <w:szCs w:val="26"/>
              </w:rPr>
            </w:pPr>
            <w:r w:rsidRPr="000348B1">
              <w:rPr>
                <w:b/>
                <w:sz w:val="26"/>
                <w:szCs w:val="26"/>
              </w:rPr>
              <w:t>Проведение сопоставительных расчетов для объектов</w:t>
            </w:r>
          </w:p>
          <w:p w:rsidR="00874B93" w:rsidRPr="000348B1" w:rsidRDefault="00874B93" w:rsidP="00FE5EAA">
            <w:pPr>
              <w:suppressAutoHyphens/>
              <w:spacing w:before="240" w:after="240"/>
              <w:rPr>
                <w:b/>
                <w:sz w:val="26"/>
                <w:szCs w:val="26"/>
              </w:rPr>
            </w:pPr>
            <w:r w:rsidRPr="000348B1">
              <w:rPr>
                <w:b/>
                <w:sz w:val="26"/>
                <w:szCs w:val="26"/>
              </w:rPr>
              <w:t>Принятие Еврокодов в виде российских Сводов правил</w:t>
            </w:r>
          </w:p>
        </w:tc>
      </w:tr>
    </w:tbl>
    <w:p w:rsidR="00874B93" w:rsidRPr="0078316E" w:rsidRDefault="00874B93" w:rsidP="00874B93">
      <w:pPr>
        <w:keepNext/>
        <w:numPr>
          <w:ilvl w:val="1"/>
          <w:numId w:val="1"/>
        </w:numPr>
        <w:tabs>
          <w:tab w:val="left" w:pos="1276"/>
        </w:tabs>
        <w:suppressAutoHyphens/>
        <w:spacing w:before="120"/>
        <w:ind w:left="0" w:firstLine="709"/>
        <w:jc w:val="both"/>
        <w:rPr>
          <w:b/>
          <w:szCs w:val="28"/>
        </w:rPr>
      </w:pPr>
      <w:r w:rsidRPr="0078316E">
        <w:rPr>
          <w:b/>
          <w:szCs w:val="28"/>
        </w:rPr>
        <w:lastRenderedPageBreak/>
        <w:t>В целях содействия развитию саморегулирования Национальным объединением строителей:</w:t>
      </w:r>
    </w:p>
    <w:p w:rsidR="00874B93"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в соответствии с Программой стандартизации </w:t>
      </w:r>
      <w:r>
        <w:rPr>
          <w:szCs w:val="28"/>
        </w:rPr>
        <w:t>Национального объединения строителей</w:t>
      </w:r>
      <w:r w:rsidRPr="0078316E">
        <w:rPr>
          <w:szCs w:val="28"/>
        </w:rPr>
        <w:t xml:space="preserve"> </w:t>
      </w:r>
      <w:r>
        <w:rPr>
          <w:szCs w:val="28"/>
        </w:rPr>
        <w:t xml:space="preserve">(с изменениями и дополнениями) </w:t>
      </w:r>
      <w:r w:rsidRPr="0078316E">
        <w:rPr>
          <w:szCs w:val="28"/>
        </w:rPr>
        <w:t>завершена разработка</w:t>
      </w:r>
      <w:r>
        <w:rPr>
          <w:szCs w:val="28"/>
        </w:rPr>
        <w:t xml:space="preserve"> 33 </w:t>
      </w:r>
      <w:r w:rsidRPr="0078316E">
        <w:rPr>
          <w:szCs w:val="28"/>
        </w:rPr>
        <w:t xml:space="preserve">стандартов и рекомендаций </w:t>
      </w:r>
      <w:r>
        <w:rPr>
          <w:szCs w:val="28"/>
        </w:rPr>
        <w:t>Объединения</w:t>
      </w:r>
      <w:r w:rsidRPr="0078316E">
        <w:rPr>
          <w:szCs w:val="28"/>
        </w:rPr>
        <w:t>.</w:t>
      </w:r>
      <w:r>
        <w:rPr>
          <w:szCs w:val="28"/>
        </w:rPr>
        <w:t xml:space="preserve"> </w:t>
      </w:r>
      <w:r w:rsidRPr="0078316E">
        <w:rPr>
          <w:szCs w:val="28"/>
        </w:rPr>
        <w:t>Эти документы</w:t>
      </w:r>
      <w:r>
        <w:rPr>
          <w:szCs w:val="28"/>
        </w:rPr>
        <w:t xml:space="preserve"> </w:t>
      </w:r>
      <w:r w:rsidRPr="0078316E">
        <w:rPr>
          <w:szCs w:val="28"/>
        </w:rPr>
        <w:t>утверждены и рекомендованы</w:t>
      </w:r>
      <w:r>
        <w:rPr>
          <w:szCs w:val="28"/>
        </w:rPr>
        <w:t xml:space="preserve"> </w:t>
      </w:r>
      <w:r w:rsidRPr="0078316E">
        <w:rPr>
          <w:szCs w:val="28"/>
        </w:rPr>
        <w:t xml:space="preserve">для применения в </w:t>
      </w:r>
      <w:r>
        <w:rPr>
          <w:szCs w:val="28"/>
        </w:rPr>
        <w:t>саморегулируемых организациях</w:t>
      </w:r>
      <w:r w:rsidRPr="0078316E">
        <w:rPr>
          <w:szCs w:val="28"/>
        </w:rPr>
        <w:t xml:space="preserve"> решениями Совета от</w:t>
      </w:r>
      <w:r>
        <w:rPr>
          <w:szCs w:val="28"/>
        </w:rPr>
        <w:t xml:space="preserve"> 9 апреля 2012 года</w:t>
      </w:r>
      <w:r w:rsidRPr="0078316E">
        <w:rPr>
          <w:szCs w:val="28"/>
        </w:rPr>
        <w:t xml:space="preserve"> (протокол №</w:t>
      </w:r>
      <w:r>
        <w:rPr>
          <w:szCs w:val="28"/>
        </w:rPr>
        <w:t> </w:t>
      </w:r>
      <w:r w:rsidRPr="0078316E">
        <w:rPr>
          <w:szCs w:val="28"/>
        </w:rPr>
        <w:t>28), от 25</w:t>
      </w:r>
      <w:r>
        <w:rPr>
          <w:szCs w:val="28"/>
        </w:rPr>
        <w:t xml:space="preserve"> мая </w:t>
      </w:r>
      <w:r w:rsidRPr="0078316E">
        <w:rPr>
          <w:szCs w:val="28"/>
        </w:rPr>
        <w:t>2012</w:t>
      </w:r>
      <w:r>
        <w:rPr>
          <w:szCs w:val="28"/>
        </w:rPr>
        <w:t> </w:t>
      </w:r>
      <w:r w:rsidRPr="0078316E">
        <w:rPr>
          <w:szCs w:val="28"/>
        </w:rPr>
        <w:t>г</w:t>
      </w:r>
      <w:r>
        <w:rPr>
          <w:szCs w:val="28"/>
        </w:rPr>
        <w:t>ода</w:t>
      </w:r>
      <w:r w:rsidRPr="0078316E">
        <w:rPr>
          <w:szCs w:val="28"/>
        </w:rPr>
        <w:t xml:space="preserve"> (протокол №</w:t>
      </w:r>
      <w:r>
        <w:rPr>
          <w:szCs w:val="28"/>
        </w:rPr>
        <w:t> </w:t>
      </w:r>
      <w:r w:rsidRPr="0078316E">
        <w:rPr>
          <w:szCs w:val="28"/>
        </w:rPr>
        <w:t>29), от 22</w:t>
      </w:r>
      <w:r>
        <w:rPr>
          <w:szCs w:val="28"/>
        </w:rPr>
        <w:t xml:space="preserve"> июня </w:t>
      </w:r>
      <w:r w:rsidRPr="0078316E">
        <w:rPr>
          <w:szCs w:val="28"/>
        </w:rPr>
        <w:t>2012</w:t>
      </w:r>
      <w:r>
        <w:rPr>
          <w:szCs w:val="28"/>
        </w:rPr>
        <w:t> </w:t>
      </w:r>
      <w:r w:rsidRPr="0078316E">
        <w:rPr>
          <w:szCs w:val="28"/>
        </w:rPr>
        <w:t>г</w:t>
      </w:r>
      <w:r>
        <w:rPr>
          <w:szCs w:val="28"/>
        </w:rPr>
        <w:t>ода</w:t>
      </w:r>
      <w:r w:rsidRPr="0078316E">
        <w:rPr>
          <w:szCs w:val="28"/>
        </w:rPr>
        <w:t xml:space="preserve"> (протокол №</w:t>
      </w:r>
      <w:r>
        <w:rPr>
          <w:szCs w:val="28"/>
        </w:rPr>
        <w:t> </w:t>
      </w:r>
      <w:r w:rsidRPr="0078316E">
        <w:rPr>
          <w:szCs w:val="28"/>
        </w:rPr>
        <w:t>30), от 13</w:t>
      </w:r>
      <w:r>
        <w:rPr>
          <w:szCs w:val="28"/>
        </w:rPr>
        <w:t> декабря 2012 года</w:t>
      </w:r>
      <w:r w:rsidRPr="0078316E">
        <w:rPr>
          <w:szCs w:val="28"/>
        </w:rPr>
        <w:t xml:space="preserve"> (протокол №</w:t>
      </w:r>
      <w:r>
        <w:rPr>
          <w:szCs w:val="28"/>
        </w:rPr>
        <w:t> </w:t>
      </w:r>
      <w:r w:rsidRPr="0078316E">
        <w:rPr>
          <w:szCs w:val="28"/>
        </w:rPr>
        <w:t>37)</w:t>
      </w:r>
      <w:r>
        <w:rPr>
          <w:szCs w:val="28"/>
        </w:rPr>
        <w:t>, от 15 марта 2013 года (протокол № 40)</w:t>
      </w:r>
      <w:r w:rsidRPr="0078316E">
        <w:rPr>
          <w:szCs w:val="28"/>
        </w:rPr>
        <w:t>.</w:t>
      </w:r>
    </w:p>
    <w:p w:rsidR="00874B93" w:rsidRPr="00E74F3E" w:rsidRDefault="00874B93" w:rsidP="00874B93">
      <w:pPr>
        <w:tabs>
          <w:tab w:val="left" w:pos="993"/>
        </w:tabs>
        <w:suppressAutoHyphens/>
        <w:spacing w:before="60"/>
        <w:ind w:firstLine="709"/>
        <w:jc w:val="both"/>
        <w:rPr>
          <w:i/>
          <w:sz w:val="24"/>
          <w:szCs w:val="24"/>
        </w:rPr>
      </w:pPr>
      <w:proofErr w:type="spellStart"/>
      <w:r w:rsidRPr="00E74F3E">
        <w:rPr>
          <w:i/>
          <w:sz w:val="24"/>
          <w:szCs w:val="24"/>
        </w:rPr>
        <w:t>Справочно</w:t>
      </w:r>
      <w:proofErr w:type="spellEnd"/>
      <w:r w:rsidRPr="00E74F3E">
        <w:rPr>
          <w:i/>
          <w:sz w:val="24"/>
          <w:szCs w:val="24"/>
        </w:rPr>
        <w:t xml:space="preserve">: разработчиками стандартов Объединения являются   309 ведущих научных специалистов и экспертов, представляющих 175 научно-исследовательских, проектных и строительных организаций. В числе разработчиков — 97 кандидатов и 40 докторов технических наук. Для экспертизы проектов стандартов были привлечены 87 специалистов, в том числе 28 докторов и 24 кандидата наук.  </w:t>
      </w:r>
    </w:p>
    <w:p w:rsidR="00874B93"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в соответствии с Программой стандартизации </w:t>
      </w:r>
      <w:r>
        <w:rPr>
          <w:szCs w:val="28"/>
        </w:rPr>
        <w:t>Национального объединения строителей</w:t>
      </w:r>
      <w:r w:rsidRPr="0078316E">
        <w:rPr>
          <w:szCs w:val="28"/>
        </w:rPr>
        <w:t xml:space="preserve"> в разработке находятся </w:t>
      </w:r>
      <w:r>
        <w:rPr>
          <w:szCs w:val="28"/>
        </w:rPr>
        <w:t>70 </w:t>
      </w:r>
      <w:r w:rsidRPr="0078316E">
        <w:rPr>
          <w:szCs w:val="28"/>
        </w:rPr>
        <w:t>стандарт</w:t>
      </w:r>
      <w:r>
        <w:rPr>
          <w:szCs w:val="28"/>
        </w:rPr>
        <w:t>ов</w:t>
      </w:r>
      <w:r w:rsidRPr="0078316E">
        <w:rPr>
          <w:szCs w:val="28"/>
        </w:rPr>
        <w:t xml:space="preserve"> (рекомендаци</w:t>
      </w:r>
      <w:r>
        <w:rPr>
          <w:szCs w:val="28"/>
        </w:rPr>
        <w:t>й</w:t>
      </w:r>
      <w:r w:rsidRPr="0078316E">
        <w:rPr>
          <w:szCs w:val="28"/>
        </w:rPr>
        <w:t xml:space="preserve">) </w:t>
      </w:r>
      <w:r>
        <w:rPr>
          <w:szCs w:val="28"/>
        </w:rPr>
        <w:t>Национального объединения строителей</w:t>
      </w:r>
      <w:r w:rsidRPr="0078316E">
        <w:rPr>
          <w:szCs w:val="28"/>
        </w:rPr>
        <w:t>;</w:t>
      </w:r>
      <w:r>
        <w:rPr>
          <w:szCs w:val="28"/>
        </w:rPr>
        <w:t xml:space="preserve"> </w:t>
      </w:r>
    </w:p>
    <w:p w:rsidR="00874B93" w:rsidRPr="0078316E" w:rsidRDefault="00874B93" w:rsidP="00874B93">
      <w:pPr>
        <w:keepNext/>
        <w:keepLines/>
        <w:suppressAutoHyphens/>
        <w:spacing w:before="120" w:after="120"/>
        <w:jc w:val="center"/>
        <w:rPr>
          <w:b/>
          <w:bCs/>
          <w:szCs w:val="28"/>
        </w:rPr>
      </w:pPr>
      <w:r w:rsidRPr="0078316E">
        <w:rPr>
          <w:b/>
          <w:bCs/>
          <w:szCs w:val="28"/>
        </w:rPr>
        <w:t>СТАНДАРТЫ И РЕКОМЕНДАЦИИ,</w:t>
      </w:r>
      <w:r w:rsidRPr="0078316E">
        <w:rPr>
          <w:b/>
          <w:bCs/>
          <w:szCs w:val="28"/>
        </w:rPr>
        <w:br/>
        <w:t>разрабатываемые по Программе стандартизации Национального объединения строителей (всего 16</w:t>
      </w:r>
      <w:r>
        <w:rPr>
          <w:b/>
          <w:bCs/>
          <w:szCs w:val="28"/>
        </w:rPr>
        <w:t>8</w:t>
      </w:r>
      <w:r w:rsidRPr="0078316E">
        <w:rPr>
          <w:b/>
          <w:bCs/>
          <w:szCs w:val="28"/>
        </w:rPr>
        <w:t> документов)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944"/>
        <w:gridCol w:w="283"/>
        <w:gridCol w:w="1134"/>
        <w:gridCol w:w="284"/>
        <w:gridCol w:w="1098"/>
      </w:tblGrid>
      <w:tr w:rsidR="00874B93" w:rsidRPr="000348B1" w:rsidTr="00FE5EAA">
        <w:trPr>
          <w:cantSplit/>
          <w:tblHeader/>
        </w:trPr>
        <w:tc>
          <w:tcPr>
            <w:tcW w:w="7336" w:type="dxa"/>
            <w:gridSpan w:val="2"/>
            <w:shd w:val="clear" w:color="auto" w:fill="D9D9D9"/>
          </w:tcPr>
          <w:p w:rsidR="00874B93" w:rsidRPr="000348B1" w:rsidRDefault="00874B93" w:rsidP="00FE5EAA">
            <w:pPr>
              <w:suppressAutoHyphens/>
              <w:spacing w:before="60"/>
              <w:jc w:val="center"/>
              <w:rPr>
                <w:b/>
                <w:bCs/>
                <w:sz w:val="22"/>
                <w:szCs w:val="20"/>
              </w:rPr>
            </w:pPr>
            <w:r>
              <w:rPr>
                <w:b/>
                <w:bCs/>
                <w:sz w:val="22"/>
                <w:szCs w:val="20"/>
              </w:rPr>
              <w:t>В настоящее время</w:t>
            </w:r>
            <w:r w:rsidRPr="000348B1">
              <w:rPr>
                <w:b/>
                <w:bCs/>
                <w:sz w:val="22"/>
                <w:szCs w:val="20"/>
              </w:rPr>
              <w:t xml:space="preserve"> принято 9</w:t>
            </w:r>
            <w:r>
              <w:rPr>
                <w:b/>
                <w:bCs/>
                <w:sz w:val="22"/>
                <w:szCs w:val="20"/>
              </w:rPr>
              <w:t>8</w:t>
            </w:r>
            <w:r w:rsidRPr="000348B1">
              <w:rPr>
                <w:b/>
                <w:bCs/>
                <w:sz w:val="22"/>
                <w:szCs w:val="20"/>
              </w:rPr>
              <w:t> СТО (Р) НОСТРОЙ</w:t>
            </w:r>
            <w:r>
              <w:rPr>
                <w:b/>
                <w:bCs/>
                <w:sz w:val="22"/>
                <w:szCs w:val="20"/>
              </w:rPr>
              <w:t xml:space="preserve"> (в </w:t>
            </w:r>
            <w:proofErr w:type="spellStart"/>
            <w:r>
              <w:rPr>
                <w:b/>
                <w:bCs/>
                <w:sz w:val="22"/>
                <w:szCs w:val="20"/>
              </w:rPr>
              <w:t>т.ч</w:t>
            </w:r>
            <w:proofErr w:type="spellEnd"/>
            <w:r>
              <w:rPr>
                <w:b/>
                <w:bCs/>
                <w:sz w:val="22"/>
                <w:szCs w:val="20"/>
              </w:rPr>
              <w:t>. 3 основополагающих стандарта)</w:t>
            </w:r>
            <w:r w:rsidRPr="000348B1">
              <w:rPr>
                <w:b/>
                <w:bCs/>
                <w:sz w:val="22"/>
                <w:szCs w:val="20"/>
              </w:rPr>
              <w:t>.</w:t>
            </w:r>
          </w:p>
          <w:p w:rsidR="00874B93" w:rsidRPr="000348B1" w:rsidRDefault="00874B93" w:rsidP="00FE5EAA">
            <w:pPr>
              <w:suppressAutoHyphens/>
              <w:spacing w:before="60"/>
              <w:jc w:val="center"/>
              <w:rPr>
                <w:b/>
                <w:bCs/>
                <w:sz w:val="22"/>
                <w:szCs w:val="20"/>
              </w:rPr>
            </w:pPr>
            <w:r w:rsidRPr="000348B1">
              <w:rPr>
                <w:b/>
                <w:bCs/>
                <w:sz w:val="22"/>
                <w:szCs w:val="20"/>
              </w:rPr>
              <w:t xml:space="preserve">В разработке – </w:t>
            </w:r>
            <w:r>
              <w:rPr>
                <w:b/>
                <w:bCs/>
                <w:sz w:val="22"/>
                <w:szCs w:val="20"/>
              </w:rPr>
              <w:t>70</w:t>
            </w:r>
            <w:r w:rsidRPr="000348B1">
              <w:rPr>
                <w:b/>
                <w:bCs/>
                <w:sz w:val="22"/>
                <w:szCs w:val="20"/>
              </w:rPr>
              <w:t> СТО (Р).</w:t>
            </w:r>
          </w:p>
        </w:tc>
        <w:tc>
          <w:tcPr>
            <w:tcW w:w="283" w:type="dxa"/>
            <w:tcBorders>
              <w:top w:val="nil"/>
              <w:bottom w:val="nil"/>
            </w:tcBorders>
          </w:tcPr>
          <w:p w:rsidR="00874B93" w:rsidRPr="000348B1" w:rsidRDefault="00874B93" w:rsidP="00FE5EAA">
            <w:pPr>
              <w:suppressAutoHyphens/>
              <w:spacing w:before="60"/>
              <w:jc w:val="both"/>
              <w:rPr>
                <w:sz w:val="22"/>
                <w:szCs w:val="2"/>
              </w:rPr>
            </w:pPr>
          </w:p>
        </w:tc>
        <w:tc>
          <w:tcPr>
            <w:tcW w:w="1134" w:type="dxa"/>
            <w:shd w:val="clear" w:color="auto" w:fill="D9D9D9"/>
            <w:vAlign w:val="center"/>
          </w:tcPr>
          <w:p w:rsidR="00874B93" w:rsidRPr="000348B1" w:rsidRDefault="00874B93" w:rsidP="00FE5EAA">
            <w:pPr>
              <w:suppressAutoHyphens/>
              <w:spacing w:before="60"/>
              <w:jc w:val="center"/>
              <w:rPr>
                <w:b/>
                <w:bCs/>
                <w:sz w:val="22"/>
                <w:szCs w:val="20"/>
              </w:rPr>
            </w:pPr>
            <w:r w:rsidRPr="000348B1">
              <w:rPr>
                <w:b/>
                <w:bCs/>
                <w:sz w:val="22"/>
                <w:szCs w:val="20"/>
              </w:rPr>
              <w:t>2010-2012</w:t>
            </w:r>
          </w:p>
        </w:tc>
        <w:tc>
          <w:tcPr>
            <w:tcW w:w="284" w:type="dxa"/>
            <w:tcBorders>
              <w:top w:val="nil"/>
              <w:bottom w:val="nil"/>
            </w:tcBorders>
            <w:vAlign w:val="center"/>
          </w:tcPr>
          <w:p w:rsidR="00874B93" w:rsidRPr="000348B1" w:rsidRDefault="00874B93" w:rsidP="00FE5EAA">
            <w:pPr>
              <w:suppressAutoHyphens/>
              <w:spacing w:before="60"/>
              <w:jc w:val="center"/>
              <w:rPr>
                <w:sz w:val="22"/>
                <w:szCs w:val="2"/>
              </w:rPr>
            </w:pPr>
          </w:p>
        </w:tc>
        <w:tc>
          <w:tcPr>
            <w:tcW w:w="1098" w:type="dxa"/>
            <w:shd w:val="clear" w:color="auto" w:fill="D9D9D9"/>
            <w:vAlign w:val="center"/>
          </w:tcPr>
          <w:p w:rsidR="00874B93" w:rsidRPr="000348B1" w:rsidRDefault="00874B93" w:rsidP="00FE5EAA">
            <w:pPr>
              <w:suppressAutoHyphens/>
              <w:spacing w:before="60"/>
              <w:jc w:val="center"/>
              <w:rPr>
                <w:b/>
                <w:bCs/>
                <w:sz w:val="22"/>
                <w:szCs w:val="20"/>
              </w:rPr>
            </w:pPr>
            <w:r w:rsidRPr="000348B1">
              <w:rPr>
                <w:b/>
                <w:bCs/>
                <w:sz w:val="22"/>
                <w:szCs w:val="20"/>
              </w:rPr>
              <w:t>201</w:t>
            </w:r>
            <w:r>
              <w:rPr>
                <w:b/>
                <w:bCs/>
                <w:sz w:val="22"/>
                <w:szCs w:val="20"/>
              </w:rPr>
              <w:t>3</w:t>
            </w:r>
            <w:r w:rsidRPr="000348B1">
              <w:rPr>
                <w:b/>
                <w:bCs/>
                <w:sz w:val="22"/>
                <w:szCs w:val="20"/>
              </w:rPr>
              <w:t>-201</w:t>
            </w:r>
            <w:r>
              <w:rPr>
                <w:b/>
                <w:bCs/>
                <w:sz w:val="22"/>
                <w:szCs w:val="20"/>
              </w:rPr>
              <w:t>4</w:t>
            </w:r>
          </w:p>
        </w:tc>
      </w:tr>
      <w:tr w:rsidR="00874B93" w:rsidRPr="0078316E" w:rsidTr="00FE5EAA">
        <w:trPr>
          <w:cantSplit/>
          <w:tblHeader/>
        </w:trPr>
        <w:tc>
          <w:tcPr>
            <w:tcW w:w="392" w:type="dxa"/>
            <w:tcBorders>
              <w:left w:val="nil"/>
              <w:bottom w:val="nil"/>
              <w:right w:val="nil"/>
            </w:tcBorders>
          </w:tcPr>
          <w:p w:rsidR="00874B93" w:rsidRPr="0078316E" w:rsidRDefault="00874B93" w:rsidP="00FE5EAA">
            <w:pPr>
              <w:suppressAutoHyphens/>
              <w:spacing w:before="60"/>
              <w:jc w:val="both"/>
              <w:rPr>
                <w:rFonts w:ascii="Calibri" w:hAnsi="Calibri" w:cs="Calibri"/>
                <w:color w:val="943634"/>
                <w:sz w:val="2"/>
                <w:szCs w:val="2"/>
              </w:rPr>
            </w:pPr>
          </w:p>
        </w:tc>
        <w:tc>
          <w:tcPr>
            <w:tcW w:w="6944" w:type="dxa"/>
            <w:tcBorders>
              <w:left w:val="nil"/>
              <w:bottom w:val="nil"/>
              <w:right w:val="nil"/>
            </w:tcBorders>
          </w:tcPr>
          <w:p w:rsidR="00874B93" w:rsidRPr="0078316E" w:rsidRDefault="00874B93" w:rsidP="00FE5EAA">
            <w:pPr>
              <w:suppressAutoHyphens/>
              <w:spacing w:before="60"/>
              <w:jc w:val="both"/>
              <w:rPr>
                <w:rFonts w:ascii="Calibri" w:hAnsi="Calibri" w:cs="Calibri"/>
                <w:sz w:val="2"/>
                <w:szCs w:val="2"/>
              </w:rPr>
            </w:pPr>
          </w:p>
        </w:tc>
        <w:tc>
          <w:tcPr>
            <w:tcW w:w="283" w:type="dxa"/>
            <w:tcBorders>
              <w:top w:val="nil"/>
              <w:left w:val="nil"/>
              <w:bottom w:val="nil"/>
              <w:right w:val="nil"/>
            </w:tcBorders>
          </w:tcPr>
          <w:p w:rsidR="00874B93" w:rsidRPr="0078316E" w:rsidRDefault="00874B93" w:rsidP="00FE5EAA">
            <w:pPr>
              <w:suppressAutoHyphens/>
              <w:spacing w:before="60"/>
              <w:jc w:val="both"/>
              <w:rPr>
                <w:rFonts w:ascii="Calibri" w:hAnsi="Calibri" w:cs="Calibri"/>
                <w:sz w:val="2"/>
                <w:szCs w:val="2"/>
              </w:rPr>
            </w:pPr>
          </w:p>
        </w:tc>
        <w:tc>
          <w:tcPr>
            <w:tcW w:w="1134" w:type="dxa"/>
            <w:tcBorders>
              <w:left w:val="nil"/>
              <w:bottom w:val="single" w:sz="18" w:space="0" w:color="auto"/>
              <w:right w:val="nil"/>
            </w:tcBorders>
            <w:vAlign w:val="center"/>
          </w:tcPr>
          <w:p w:rsidR="00874B93" w:rsidRPr="0078316E" w:rsidRDefault="00874B93" w:rsidP="00FE5EAA">
            <w:pPr>
              <w:suppressAutoHyphens/>
              <w:spacing w:before="60"/>
              <w:jc w:val="center"/>
              <w:rPr>
                <w:rFonts w:ascii="Calibri" w:hAnsi="Calibri" w:cs="Calibri"/>
                <w:sz w:val="2"/>
                <w:szCs w:val="2"/>
              </w:rPr>
            </w:pPr>
          </w:p>
        </w:tc>
        <w:tc>
          <w:tcPr>
            <w:tcW w:w="284" w:type="dxa"/>
            <w:tcBorders>
              <w:top w:val="nil"/>
              <w:left w:val="nil"/>
              <w:bottom w:val="nil"/>
              <w:right w:val="nil"/>
            </w:tcBorders>
            <w:vAlign w:val="center"/>
          </w:tcPr>
          <w:p w:rsidR="00874B93" w:rsidRPr="0078316E" w:rsidRDefault="00874B93" w:rsidP="00FE5EAA">
            <w:pPr>
              <w:suppressAutoHyphens/>
              <w:spacing w:before="60"/>
              <w:jc w:val="center"/>
              <w:rPr>
                <w:rFonts w:ascii="Calibri" w:hAnsi="Calibri" w:cs="Calibri"/>
                <w:sz w:val="2"/>
                <w:szCs w:val="2"/>
              </w:rPr>
            </w:pPr>
          </w:p>
        </w:tc>
        <w:tc>
          <w:tcPr>
            <w:tcW w:w="1098" w:type="dxa"/>
            <w:tcBorders>
              <w:left w:val="nil"/>
              <w:bottom w:val="single" w:sz="18" w:space="0" w:color="auto"/>
              <w:right w:val="nil"/>
            </w:tcBorders>
            <w:vAlign w:val="center"/>
          </w:tcPr>
          <w:p w:rsidR="00874B93" w:rsidRPr="0078316E" w:rsidRDefault="00874B93" w:rsidP="00FE5EAA">
            <w:pPr>
              <w:suppressAutoHyphens/>
              <w:spacing w:before="60"/>
              <w:jc w:val="center"/>
              <w:rPr>
                <w:rFonts w:ascii="Calibri" w:hAnsi="Calibri" w:cs="Calibri"/>
                <w:sz w:val="2"/>
                <w:szCs w:val="2"/>
              </w:rPr>
            </w:pP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организации строительного производства</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single" w:sz="18" w:space="0" w:color="auto"/>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9</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single" w:sz="18" w:space="0" w:color="auto"/>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1</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строительству крановых путей</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2</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фасадным, кровельным системам и ограждающим конструкциям</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7</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12</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на строительные конструкции (металлические, деревянные, каменные)</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3</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8</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на конструкции бетонные и железобетонные монолитные и сборно-монолитные</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9</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2</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на внутренние инженерные сети и системы</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15</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5</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на объекты использования атомной энергии</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4</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6</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строительству объектов связи, электросетевого хозяйства и газоснабжения</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6</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дорожному и мостовому строительству</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28</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10</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монтажу инженерно-технического оборудования зданий и сооружений и монтажу промышленного технологического оборудования</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3</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8</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измерение геометрических параметров зданий и сооружений</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1</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освоению подземного пространства</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5</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Pr>
                <w:b/>
                <w:bCs/>
                <w:sz w:val="22"/>
              </w:rPr>
              <w:t>7</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земляным, свайным работам и закреплению грунтов</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3</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рейтинговой оценке соответствия и менеджменту качества</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3</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сельскохозяйственному строительству</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3</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2</w:t>
            </w:r>
          </w:p>
        </w:tc>
      </w:tr>
      <w:tr w:rsidR="00874B93" w:rsidRPr="006F4A3D" w:rsidTr="00FE5EAA">
        <w:trPr>
          <w:cantSplit/>
          <w:trHeight w:val="20"/>
        </w:trPr>
        <w:tc>
          <w:tcPr>
            <w:tcW w:w="392" w:type="dxa"/>
            <w:tcBorders>
              <w:top w:val="nil"/>
              <w:left w:val="nil"/>
              <w:bottom w:val="nil"/>
              <w:right w:val="nil"/>
            </w:tcBorders>
          </w:tcPr>
          <w:p w:rsidR="00874B93" w:rsidRPr="006F4A3D" w:rsidRDefault="00874B93" w:rsidP="00FE5EAA">
            <w:pPr>
              <w:numPr>
                <w:ilvl w:val="0"/>
                <w:numId w:val="17"/>
              </w:numPr>
              <w:suppressAutoHyphens/>
              <w:spacing w:before="40" w:after="40"/>
              <w:jc w:val="both"/>
              <w:rPr>
                <w:sz w:val="22"/>
              </w:rPr>
            </w:pPr>
          </w:p>
        </w:tc>
        <w:tc>
          <w:tcPr>
            <w:tcW w:w="6944" w:type="dxa"/>
            <w:tcBorders>
              <w:top w:val="nil"/>
              <w:left w:val="nil"/>
              <w:bottom w:val="nil"/>
              <w:right w:val="nil"/>
            </w:tcBorders>
            <w:vAlign w:val="center"/>
          </w:tcPr>
          <w:p w:rsidR="00874B93" w:rsidRPr="006F4A3D" w:rsidRDefault="00874B93" w:rsidP="00FE5EAA">
            <w:pPr>
              <w:suppressAutoHyphens/>
              <w:spacing w:before="40" w:after="40"/>
              <w:rPr>
                <w:b/>
                <w:bCs/>
                <w:sz w:val="22"/>
              </w:rPr>
            </w:pPr>
            <w:r w:rsidRPr="006F4A3D">
              <w:rPr>
                <w:b/>
                <w:bCs/>
                <w:sz w:val="22"/>
              </w:rPr>
              <w:t>по сооружениям тепловых агрегатов (печи, трубы)</w:t>
            </w:r>
          </w:p>
        </w:tc>
        <w:tc>
          <w:tcPr>
            <w:tcW w:w="283" w:type="dxa"/>
            <w:tcBorders>
              <w:top w:val="nil"/>
              <w:left w:val="nil"/>
              <w:bottom w:val="nil"/>
              <w:right w:val="single" w:sz="18" w:space="0" w:color="auto"/>
            </w:tcBorders>
          </w:tcPr>
          <w:p w:rsidR="00874B93" w:rsidRPr="006F4A3D" w:rsidRDefault="00874B93" w:rsidP="00FE5EAA">
            <w:pPr>
              <w:suppressAutoHyphens/>
              <w:spacing w:before="40" w:after="40"/>
              <w:jc w:val="both"/>
              <w:rPr>
                <w:sz w:val="22"/>
              </w:rPr>
            </w:pPr>
          </w:p>
        </w:tc>
        <w:tc>
          <w:tcPr>
            <w:tcW w:w="1134" w:type="dxa"/>
            <w:tcBorders>
              <w:top w:val="nil"/>
              <w:left w:val="single" w:sz="18" w:space="0" w:color="auto"/>
              <w:bottom w:val="single" w:sz="18" w:space="0" w:color="auto"/>
              <w:right w:val="single" w:sz="18" w:space="0" w:color="auto"/>
            </w:tcBorders>
            <w:vAlign w:val="center"/>
          </w:tcPr>
          <w:p w:rsidR="00874B93" w:rsidRPr="006F4A3D" w:rsidRDefault="00874B93" w:rsidP="00FE5EAA">
            <w:pPr>
              <w:suppressAutoHyphens/>
              <w:spacing w:before="40" w:after="40"/>
              <w:jc w:val="center"/>
              <w:rPr>
                <w:b/>
                <w:bCs/>
                <w:sz w:val="22"/>
              </w:rPr>
            </w:pPr>
            <w:r w:rsidRPr="006F4A3D">
              <w:rPr>
                <w:b/>
                <w:bCs/>
                <w:sz w:val="22"/>
              </w:rPr>
              <w:t>3</w:t>
            </w:r>
          </w:p>
        </w:tc>
        <w:tc>
          <w:tcPr>
            <w:tcW w:w="284" w:type="dxa"/>
            <w:tcBorders>
              <w:top w:val="nil"/>
              <w:left w:val="single" w:sz="18" w:space="0" w:color="auto"/>
              <w:bottom w:val="nil"/>
              <w:right w:val="single" w:sz="18" w:space="0" w:color="auto"/>
            </w:tcBorders>
            <w:vAlign w:val="center"/>
          </w:tcPr>
          <w:p w:rsidR="00874B93" w:rsidRPr="006F4A3D" w:rsidRDefault="00874B93" w:rsidP="00FE5EAA">
            <w:pPr>
              <w:suppressAutoHyphens/>
              <w:spacing w:before="40" w:after="40"/>
              <w:jc w:val="center"/>
              <w:rPr>
                <w:sz w:val="22"/>
              </w:rPr>
            </w:pPr>
          </w:p>
        </w:tc>
        <w:tc>
          <w:tcPr>
            <w:tcW w:w="1098" w:type="dxa"/>
            <w:tcBorders>
              <w:top w:val="nil"/>
              <w:left w:val="single" w:sz="18" w:space="0" w:color="auto"/>
              <w:bottom w:val="single" w:sz="18" w:space="0" w:color="auto"/>
              <w:right w:val="single" w:sz="18" w:space="0" w:color="auto"/>
            </w:tcBorders>
            <w:vAlign w:val="center"/>
          </w:tcPr>
          <w:p w:rsidR="00874B93" w:rsidRPr="006F4A3D" w:rsidRDefault="00874B93" w:rsidP="00FE5EAA">
            <w:pPr>
              <w:suppressAutoHyphens/>
              <w:spacing w:before="40" w:after="40"/>
              <w:jc w:val="center"/>
              <w:rPr>
                <w:b/>
                <w:bCs/>
                <w:sz w:val="22"/>
              </w:rPr>
            </w:pPr>
          </w:p>
        </w:tc>
      </w:tr>
    </w:tbl>
    <w:p w:rsidR="00874B93" w:rsidRDefault="00874B93" w:rsidP="00874B93">
      <w:pPr>
        <w:numPr>
          <w:ilvl w:val="4"/>
          <w:numId w:val="1"/>
        </w:numPr>
        <w:tabs>
          <w:tab w:val="left" w:pos="993"/>
        </w:tabs>
        <w:suppressAutoHyphens/>
        <w:spacing w:before="60"/>
        <w:ind w:left="0" w:firstLine="709"/>
        <w:jc w:val="both"/>
        <w:rPr>
          <w:szCs w:val="28"/>
        </w:rPr>
      </w:pPr>
    </w:p>
    <w:p w:rsidR="00874B93" w:rsidRPr="007961A1" w:rsidRDefault="00874B93" w:rsidP="00874B93">
      <w:pPr>
        <w:tabs>
          <w:tab w:val="left" w:pos="993"/>
        </w:tabs>
        <w:suppressAutoHyphens/>
        <w:spacing w:before="60"/>
        <w:ind w:firstLine="709"/>
        <w:jc w:val="both"/>
        <w:rPr>
          <w:i/>
          <w:sz w:val="24"/>
          <w:szCs w:val="24"/>
        </w:rPr>
      </w:pPr>
      <w:proofErr w:type="spellStart"/>
      <w:r w:rsidRPr="007961A1">
        <w:rPr>
          <w:i/>
          <w:sz w:val="24"/>
          <w:szCs w:val="24"/>
        </w:rPr>
        <w:lastRenderedPageBreak/>
        <w:t>Справочно</w:t>
      </w:r>
      <w:proofErr w:type="spellEnd"/>
      <w:r w:rsidRPr="007961A1">
        <w:rPr>
          <w:i/>
          <w:sz w:val="24"/>
          <w:szCs w:val="24"/>
        </w:rPr>
        <w:t xml:space="preserve">: основной приоритет при разработке стандартов Объединения – обеспечение нормативной базы выполнения и контроля строительных работ, по которым выдаются допуска на право проведения работ (в соответствии с </w:t>
      </w:r>
      <w:r w:rsidRPr="007961A1">
        <w:rPr>
          <w:bCs/>
          <w:i/>
          <w:sz w:val="24"/>
          <w:szCs w:val="24"/>
        </w:rPr>
        <w:t>Приказом Минрегиона России от 30.12.2009 № 624)</w:t>
      </w:r>
      <w:r w:rsidRPr="007961A1">
        <w:rPr>
          <w:b/>
          <w:i/>
          <w:sz w:val="24"/>
          <w:szCs w:val="24"/>
        </w:rPr>
        <w:t xml:space="preserve">. </w:t>
      </w:r>
      <w:r w:rsidRPr="007961A1">
        <w:rPr>
          <w:i/>
          <w:sz w:val="24"/>
          <w:szCs w:val="24"/>
        </w:rPr>
        <w:t>В настоящее время разработанные и разрабатываемые стандарты Объединения устанавливают правила выполнения более 130 видов работ</w:t>
      </w:r>
      <w:r>
        <w:rPr>
          <w:i/>
          <w:sz w:val="24"/>
          <w:szCs w:val="24"/>
        </w:rPr>
        <w:t>, включенных в</w:t>
      </w:r>
      <w:r w:rsidRPr="007961A1">
        <w:rPr>
          <w:i/>
          <w:sz w:val="24"/>
          <w:szCs w:val="24"/>
        </w:rPr>
        <w:t xml:space="preserve"> Переч</w:t>
      </w:r>
      <w:r>
        <w:rPr>
          <w:i/>
          <w:sz w:val="24"/>
          <w:szCs w:val="24"/>
        </w:rPr>
        <w:t>е</w:t>
      </w:r>
      <w:r w:rsidRPr="007961A1">
        <w:rPr>
          <w:i/>
          <w:sz w:val="24"/>
          <w:szCs w:val="24"/>
        </w:rPr>
        <w:t>н</w:t>
      </w:r>
      <w:r>
        <w:rPr>
          <w:i/>
          <w:sz w:val="24"/>
          <w:szCs w:val="24"/>
        </w:rPr>
        <w:t>ь</w:t>
      </w:r>
      <w:r w:rsidRPr="007961A1">
        <w:rPr>
          <w:i/>
          <w:sz w:val="24"/>
          <w:szCs w:val="24"/>
        </w:rPr>
        <w:t>.</w:t>
      </w:r>
      <w:r w:rsidRPr="007961A1">
        <w:rPr>
          <w:b/>
          <w:i/>
          <w:sz w:val="24"/>
          <w:szCs w:val="24"/>
        </w:rPr>
        <w:t xml:space="preserve"> </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по предложениям </w:t>
      </w:r>
      <w:r>
        <w:rPr>
          <w:szCs w:val="28"/>
        </w:rPr>
        <w:t>к</w:t>
      </w:r>
      <w:r w:rsidRPr="0078316E">
        <w:rPr>
          <w:szCs w:val="28"/>
        </w:rPr>
        <w:t xml:space="preserve">омитетов </w:t>
      </w:r>
      <w:r>
        <w:rPr>
          <w:szCs w:val="28"/>
        </w:rPr>
        <w:t>Объединения и саморегулируемых организаций</w:t>
      </w:r>
      <w:r w:rsidRPr="0078316E">
        <w:rPr>
          <w:szCs w:val="28"/>
        </w:rPr>
        <w:t xml:space="preserve"> приняты изменения (дополнения) в Программу стандартизации </w:t>
      </w:r>
      <w:r>
        <w:rPr>
          <w:szCs w:val="28"/>
        </w:rPr>
        <w:t>Национального объединения строителей</w:t>
      </w:r>
      <w:r w:rsidRPr="0078316E">
        <w:rPr>
          <w:szCs w:val="28"/>
        </w:rPr>
        <w:t xml:space="preserve"> (решения Совета от 25</w:t>
      </w:r>
      <w:r>
        <w:rPr>
          <w:szCs w:val="28"/>
        </w:rPr>
        <w:t> мая 2012 года (протокол № 29) и от 25 октября 2012 года (протокол № 36)</w:t>
      </w:r>
      <w:r w:rsidRPr="0078316E">
        <w:rPr>
          <w:szCs w:val="28"/>
        </w:rPr>
        <w:t>);</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переработаны и размещены на сайте Рекомендации по методам применения, обозначению и оформлению стандартов </w:t>
      </w:r>
      <w:r>
        <w:rPr>
          <w:szCs w:val="28"/>
        </w:rPr>
        <w:t>Национального объединения строителей</w:t>
      </w:r>
      <w:r w:rsidRPr="0078316E">
        <w:rPr>
          <w:szCs w:val="28"/>
        </w:rPr>
        <w:t xml:space="preserve"> в качестве стандартов </w:t>
      </w:r>
      <w:r>
        <w:rPr>
          <w:szCs w:val="28"/>
        </w:rPr>
        <w:t>саморегулируемых организаций</w:t>
      </w:r>
      <w:r w:rsidRPr="0078316E">
        <w:rPr>
          <w:szCs w:val="28"/>
        </w:rPr>
        <w:t xml:space="preserve"> (письмо №</w:t>
      </w:r>
      <w:r>
        <w:rPr>
          <w:szCs w:val="28"/>
        </w:rPr>
        <w:t> </w:t>
      </w:r>
      <w:r w:rsidRPr="0078316E">
        <w:rPr>
          <w:szCs w:val="28"/>
        </w:rPr>
        <w:t>02-1797/12 от 25</w:t>
      </w:r>
      <w:r>
        <w:rPr>
          <w:szCs w:val="28"/>
        </w:rPr>
        <w:t> сентября 2012 года</w:t>
      </w:r>
      <w:r w:rsidRPr="0078316E">
        <w:rPr>
          <w:szCs w:val="28"/>
        </w:rPr>
        <w:t>).</w:t>
      </w:r>
    </w:p>
    <w:p w:rsidR="00874B93" w:rsidRPr="0078316E" w:rsidRDefault="00874B93" w:rsidP="00874B93">
      <w:pPr>
        <w:keepNext/>
        <w:numPr>
          <w:ilvl w:val="1"/>
          <w:numId w:val="1"/>
        </w:numPr>
        <w:tabs>
          <w:tab w:val="left" w:pos="1276"/>
        </w:tabs>
        <w:suppressAutoHyphens/>
        <w:spacing w:before="120"/>
        <w:ind w:left="0" w:firstLine="709"/>
        <w:jc w:val="both"/>
        <w:rPr>
          <w:b/>
          <w:szCs w:val="28"/>
        </w:rPr>
      </w:pPr>
      <w:r w:rsidRPr="0078316E">
        <w:rPr>
          <w:b/>
          <w:szCs w:val="28"/>
        </w:rPr>
        <w:t xml:space="preserve">В целях </w:t>
      </w:r>
      <w:proofErr w:type="gramStart"/>
      <w:r w:rsidRPr="0078316E">
        <w:rPr>
          <w:b/>
          <w:szCs w:val="28"/>
        </w:rPr>
        <w:t xml:space="preserve">обеспечения подтверждения соблюдения стандартов </w:t>
      </w:r>
      <w:r>
        <w:rPr>
          <w:b/>
          <w:szCs w:val="28"/>
        </w:rPr>
        <w:t>Объединения</w:t>
      </w:r>
      <w:proofErr w:type="gramEnd"/>
      <w:r w:rsidRPr="0078316E">
        <w:rPr>
          <w:b/>
          <w:szCs w:val="28"/>
        </w:rPr>
        <w:t xml:space="preserve"> и развития Системы добровол</w:t>
      </w:r>
      <w:r>
        <w:rPr>
          <w:b/>
          <w:szCs w:val="28"/>
        </w:rPr>
        <w:t>ьной оценки соответствия (СДОС НОСТРОЙ)</w:t>
      </w:r>
      <w:r w:rsidRPr="0078316E">
        <w:rPr>
          <w:b/>
          <w:szCs w:val="28"/>
        </w:rPr>
        <w:t xml:space="preserve">: </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разработаны и опубликованы на сайте </w:t>
      </w:r>
      <w:r>
        <w:rPr>
          <w:szCs w:val="28"/>
        </w:rPr>
        <w:t>Объединения</w:t>
      </w:r>
      <w:r w:rsidRPr="0078316E">
        <w:rPr>
          <w:szCs w:val="28"/>
        </w:rPr>
        <w:t xml:space="preserve"> 5</w:t>
      </w:r>
      <w:r>
        <w:rPr>
          <w:szCs w:val="28"/>
        </w:rPr>
        <w:t> </w:t>
      </w:r>
      <w:r w:rsidRPr="0078316E">
        <w:rPr>
          <w:szCs w:val="28"/>
        </w:rPr>
        <w:t>организационно-методических документов СДОС НОСТРОЙ (правила и процедуры сертификации для объектов, подлежащих оценке соответствия, организационные документы);</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создан, запущен и функционирует отдельный информационный сайт </w:t>
      </w:r>
      <w:r>
        <w:rPr>
          <w:szCs w:val="28"/>
        </w:rPr>
        <w:t>СДОС</w:t>
      </w:r>
      <w:r w:rsidRPr="0078316E">
        <w:rPr>
          <w:szCs w:val="28"/>
        </w:rPr>
        <w:t xml:space="preserve"> НОСТРОЙ (www.cert-nostroy.ru), подготовлены формы программируемой части сайта для запуска в тестовом режиме;</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сформированы, размещены и ведутся на сайте </w:t>
      </w:r>
      <w:r>
        <w:rPr>
          <w:szCs w:val="28"/>
        </w:rPr>
        <w:t>СДОС</w:t>
      </w:r>
      <w:r w:rsidRPr="0078316E">
        <w:rPr>
          <w:szCs w:val="28"/>
        </w:rPr>
        <w:t xml:space="preserve"> НОСТРОЙ </w:t>
      </w:r>
      <w:r>
        <w:rPr>
          <w:szCs w:val="28"/>
        </w:rPr>
        <w:t>р</w:t>
      </w:r>
      <w:r w:rsidRPr="0078316E">
        <w:rPr>
          <w:szCs w:val="28"/>
        </w:rPr>
        <w:t>еестры органов по сертификации, испытательных лабораторий и выданных сертификатов соответствия;</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подготовлены и утверждены 2</w:t>
      </w:r>
      <w:r>
        <w:rPr>
          <w:szCs w:val="28"/>
        </w:rPr>
        <w:t> </w:t>
      </w:r>
      <w:r w:rsidRPr="0078316E">
        <w:rPr>
          <w:szCs w:val="28"/>
        </w:rPr>
        <w:t>программы повышения квалификации и переподготовки экспертов по сертификации;</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уполномочены на право проведения работ по повышению квалификации и переподготовке экспертов по сертификации 2</w:t>
      </w:r>
      <w:r>
        <w:rPr>
          <w:szCs w:val="28"/>
        </w:rPr>
        <w:t> </w:t>
      </w:r>
      <w:r w:rsidRPr="0078316E">
        <w:rPr>
          <w:szCs w:val="28"/>
        </w:rPr>
        <w:t>учебных центра;</w:t>
      </w:r>
    </w:p>
    <w:p w:rsidR="00874B93" w:rsidRPr="0078316E" w:rsidRDefault="00874B93" w:rsidP="00874B93">
      <w:pPr>
        <w:numPr>
          <w:ilvl w:val="4"/>
          <w:numId w:val="1"/>
        </w:numPr>
        <w:tabs>
          <w:tab w:val="left" w:pos="993"/>
        </w:tabs>
        <w:suppressAutoHyphens/>
        <w:spacing w:before="60"/>
        <w:ind w:left="0" w:firstLine="709"/>
        <w:jc w:val="both"/>
        <w:rPr>
          <w:szCs w:val="28"/>
        </w:rPr>
      </w:pPr>
      <w:proofErr w:type="gramStart"/>
      <w:r w:rsidRPr="0078316E">
        <w:rPr>
          <w:szCs w:val="28"/>
        </w:rPr>
        <w:t xml:space="preserve">активно формируется инфраструктура </w:t>
      </w:r>
      <w:r>
        <w:rPr>
          <w:szCs w:val="28"/>
        </w:rPr>
        <w:t>СДОС</w:t>
      </w:r>
      <w:r w:rsidRPr="0078316E">
        <w:rPr>
          <w:szCs w:val="28"/>
        </w:rPr>
        <w:t xml:space="preserve"> НОСТРОЙ (по состоянию на начало 2013</w:t>
      </w:r>
      <w:r>
        <w:rPr>
          <w:szCs w:val="28"/>
        </w:rPr>
        <w:t> </w:t>
      </w:r>
      <w:r w:rsidRPr="0078316E">
        <w:rPr>
          <w:szCs w:val="28"/>
        </w:rPr>
        <w:t>года в систему допущены 34</w:t>
      </w:r>
      <w:r>
        <w:rPr>
          <w:szCs w:val="28"/>
        </w:rPr>
        <w:t xml:space="preserve"> органа по сертификации и </w:t>
      </w:r>
      <w:r w:rsidRPr="0078316E">
        <w:rPr>
          <w:szCs w:val="28"/>
        </w:rPr>
        <w:t>8</w:t>
      </w:r>
      <w:r>
        <w:rPr>
          <w:szCs w:val="28"/>
        </w:rPr>
        <w:t> </w:t>
      </w:r>
      <w:r w:rsidRPr="0078316E">
        <w:rPr>
          <w:szCs w:val="28"/>
        </w:rPr>
        <w:t>испытательных лабораторий);</w:t>
      </w:r>
      <w:proofErr w:type="gramEnd"/>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в СДОС НОСТРОЙ выдано 24</w:t>
      </w:r>
      <w:r>
        <w:rPr>
          <w:szCs w:val="28"/>
        </w:rPr>
        <w:t> </w:t>
      </w:r>
      <w:r w:rsidRPr="0078316E">
        <w:rPr>
          <w:szCs w:val="28"/>
        </w:rPr>
        <w:t xml:space="preserve">сертификата </w:t>
      </w:r>
      <w:r>
        <w:rPr>
          <w:szCs w:val="28"/>
        </w:rPr>
        <w:t>Национального объединения строителей</w:t>
      </w:r>
      <w:r w:rsidRPr="0078316E">
        <w:rPr>
          <w:szCs w:val="28"/>
        </w:rPr>
        <w:t xml:space="preserve"> на системы менеджмента качества, на строительные материалы и изделия, на электротехнические изделия;</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 xml:space="preserve">в </w:t>
      </w:r>
      <w:r>
        <w:rPr>
          <w:szCs w:val="28"/>
        </w:rPr>
        <w:t xml:space="preserve">рамках серии </w:t>
      </w:r>
      <w:r w:rsidRPr="0078316E">
        <w:rPr>
          <w:szCs w:val="28"/>
        </w:rPr>
        <w:t>«Библиотек</w:t>
      </w:r>
      <w:r>
        <w:rPr>
          <w:szCs w:val="28"/>
        </w:rPr>
        <w:t>а</w:t>
      </w:r>
      <w:r w:rsidRPr="0078316E">
        <w:rPr>
          <w:szCs w:val="28"/>
        </w:rPr>
        <w:t xml:space="preserve"> НОСТРОЙ» опубликован Сборник </w:t>
      </w:r>
      <w:proofErr w:type="gramStart"/>
      <w:r w:rsidRPr="0078316E">
        <w:rPr>
          <w:szCs w:val="28"/>
        </w:rPr>
        <w:t>документов Системы добровольной оценки соответствия</w:t>
      </w:r>
      <w:r>
        <w:rPr>
          <w:szCs w:val="28"/>
        </w:rPr>
        <w:t xml:space="preserve"> Объединения</w:t>
      </w:r>
      <w:proofErr w:type="gramEnd"/>
      <w:r w:rsidRPr="0078316E">
        <w:rPr>
          <w:szCs w:val="28"/>
        </w:rPr>
        <w:t xml:space="preserve"> в двух томах (всего 25</w:t>
      </w:r>
      <w:r>
        <w:rPr>
          <w:szCs w:val="28"/>
        </w:rPr>
        <w:t> </w:t>
      </w:r>
      <w:r w:rsidRPr="0078316E">
        <w:rPr>
          <w:szCs w:val="28"/>
        </w:rPr>
        <w:t>документов);</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подготовлен отчет по теме (первая редакция): «Проведение сравнительного анализа международных стандартов ИСО, документов профессиональной организации AIDICO (Испания) и законодательства Российской Федерации»;</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lastRenderedPageBreak/>
        <w:t>выполнен и готовится к изданию в</w:t>
      </w:r>
      <w:r>
        <w:rPr>
          <w:szCs w:val="28"/>
        </w:rPr>
        <w:t xml:space="preserve"> рамках серии</w:t>
      </w:r>
      <w:r w:rsidRPr="0078316E">
        <w:rPr>
          <w:szCs w:val="28"/>
        </w:rPr>
        <w:t xml:space="preserve"> «Библиотек</w:t>
      </w:r>
      <w:r>
        <w:rPr>
          <w:szCs w:val="28"/>
        </w:rPr>
        <w:t>а</w:t>
      </w:r>
      <w:r w:rsidRPr="0078316E">
        <w:rPr>
          <w:szCs w:val="28"/>
        </w:rPr>
        <w:t xml:space="preserve"> НОСТРОЙ» перевод документа по системам менеджмента качества с английского: «Стандарт ИСО 9001 для малых предприятий. Рекомендации ИСО/ТК 176».</w:t>
      </w:r>
    </w:p>
    <w:p w:rsidR="00874B93" w:rsidRPr="0078316E" w:rsidRDefault="00874B93" w:rsidP="00874B93">
      <w:pPr>
        <w:keepNext/>
        <w:numPr>
          <w:ilvl w:val="1"/>
          <w:numId w:val="1"/>
        </w:numPr>
        <w:tabs>
          <w:tab w:val="left" w:pos="1276"/>
        </w:tabs>
        <w:suppressAutoHyphens/>
        <w:spacing w:before="120"/>
        <w:ind w:left="0" w:firstLine="709"/>
        <w:jc w:val="both"/>
        <w:rPr>
          <w:b/>
          <w:szCs w:val="28"/>
        </w:rPr>
      </w:pPr>
      <w:r w:rsidRPr="0078316E">
        <w:rPr>
          <w:b/>
          <w:szCs w:val="28"/>
        </w:rPr>
        <w:t xml:space="preserve">В соответствии с Приоритетными направлениями деятельности </w:t>
      </w:r>
      <w:r>
        <w:rPr>
          <w:b/>
          <w:szCs w:val="28"/>
        </w:rPr>
        <w:t>Объединения</w:t>
      </w:r>
      <w:r w:rsidRPr="0078316E">
        <w:rPr>
          <w:b/>
          <w:szCs w:val="28"/>
        </w:rPr>
        <w:t xml:space="preserve"> на 2012-2013</w:t>
      </w:r>
      <w:r>
        <w:rPr>
          <w:b/>
          <w:szCs w:val="28"/>
        </w:rPr>
        <w:t> </w:t>
      </w:r>
      <w:r w:rsidRPr="0078316E">
        <w:rPr>
          <w:b/>
          <w:szCs w:val="28"/>
        </w:rPr>
        <w:t>годы, утвержденными</w:t>
      </w:r>
      <w:r>
        <w:rPr>
          <w:b/>
          <w:szCs w:val="28"/>
        </w:rPr>
        <w:t xml:space="preserve"> решением Всероссийского съезда от 1 марта 2012 года (протокол № 5)</w:t>
      </w:r>
      <w:r w:rsidRPr="0078316E">
        <w:rPr>
          <w:b/>
          <w:szCs w:val="28"/>
        </w:rPr>
        <w:t>, и решениями Совет</w:t>
      </w:r>
      <w:r>
        <w:rPr>
          <w:b/>
          <w:szCs w:val="28"/>
        </w:rPr>
        <w:t>а Объединения</w:t>
      </w:r>
      <w:r w:rsidRPr="0078316E">
        <w:rPr>
          <w:b/>
          <w:szCs w:val="28"/>
        </w:rPr>
        <w:t xml:space="preserve">, проводится комплекс мероприятий по обеспечению применения стандартов </w:t>
      </w:r>
      <w:r>
        <w:rPr>
          <w:b/>
          <w:szCs w:val="28"/>
        </w:rPr>
        <w:t>Объединения</w:t>
      </w:r>
      <w:r w:rsidRPr="0078316E">
        <w:rPr>
          <w:b/>
          <w:szCs w:val="28"/>
        </w:rPr>
        <w:t xml:space="preserve"> по </w:t>
      </w:r>
      <w:r>
        <w:rPr>
          <w:b/>
          <w:szCs w:val="28"/>
        </w:rPr>
        <w:t xml:space="preserve">их внедрению, в том </w:t>
      </w:r>
      <w:r w:rsidRPr="0078316E">
        <w:rPr>
          <w:b/>
          <w:szCs w:val="28"/>
        </w:rPr>
        <w:t>ч</w:t>
      </w:r>
      <w:r>
        <w:rPr>
          <w:b/>
          <w:szCs w:val="28"/>
        </w:rPr>
        <w:t>исле</w:t>
      </w:r>
      <w:r w:rsidRPr="0078316E">
        <w:rPr>
          <w:b/>
          <w:szCs w:val="28"/>
        </w:rPr>
        <w:t xml:space="preserve"> применению при </w:t>
      </w:r>
      <w:r>
        <w:rPr>
          <w:b/>
          <w:szCs w:val="28"/>
        </w:rPr>
        <w:t>размещении государственного заказа</w:t>
      </w:r>
      <w:r w:rsidRPr="0078316E">
        <w:rPr>
          <w:b/>
          <w:szCs w:val="28"/>
        </w:rPr>
        <w:t>, проведении строительного контроля и надзора:</w:t>
      </w:r>
    </w:p>
    <w:p w:rsidR="00874B93" w:rsidRPr="0078316E" w:rsidRDefault="00874B93" w:rsidP="00874B93">
      <w:pPr>
        <w:numPr>
          <w:ilvl w:val="4"/>
          <w:numId w:val="1"/>
        </w:numPr>
        <w:tabs>
          <w:tab w:val="left" w:pos="993"/>
        </w:tabs>
        <w:suppressAutoHyphens/>
        <w:spacing w:before="60"/>
        <w:ind w:left="0" w:firstLine="709"/>
        <w:jc w:val="both"/>
        <w:rPr>
          <w:szCs w:val="28"/>
        </w:rPr>
      </w:pPr>
      <w:proofErr w:type="gramStart"/>
      <w:r w:rsidRPr="0078316E">
        <w:rPr>
          <w:szCs w:val="28"/>
        </w:rPr>
        <w:t xml:space="preserve">по результатам работы с Ростехнадзором в целях подтверждения статуса и актуальности стандартов </w:t>
      </w:r>
      <w:r>
        <w:rPr>
          <w:szCs w:val="28"/>
        </w:rPr>
        <w:t>Объединения</w:t>
      </w:r>
      <w:r w:rsidRPr="0078316E">
        <w:rPr>
          <w:szCs w:val="28"/>
        </w:rPr>
        <w:t xml:space="preserve"> при проведении работ по государственному строительному надзору Ростехнадзор направил в свои территориальные органы соответствующее письмо (исх. №</w:t>
      </w:r>
      <w:r>
        <w:rPr>
          <w:szCs w:val="28"/>
        </w:rPr>
        <w:t> </w:t>
      </w:r>
      <w:r w:rsidRPr="0078316E">
        <w:rPr>
          <w:szCs w:val="28"/>
        </w:rPr>
        <w:t>00-02-05/2054 от 14</w:t>
      </w:r>
      <w:r>
        <w:rPr>
          <w:szCs w:val="28"/>
        </w:rPr>
        <w:t> августа 2012 года</w:t>
      </w:r>
      <w:r w:rsidRPr="0078316E">
        <w:rPr>
          <w:szCs w:val="28"/>
        </w:rPr>
        <w:t xml:space="preserve">) с приложением перечня стандартов </w:t>
      </w:r>
      <w:r>
        <w:rPr>
          <w:szCs w:val="28"/>
        </w:rPr>
        <w:t xml:space="preserve">Объединения </w:t>
      </w:r>
      <w:r w:rsidRPr="0078316E">
        <w:rPr>
          <w:szCs w:val="28"/>
        </w:rPr>
        <w:t>и рекомендациями по их учету при проведении мероприятий по государст</w:t>
      </w:r>
      <w:r>
        <w:rPr>
          <w:szCs w:val="28"/>
        </w:rPr>
        <w:t>венному строительному надзору;</w:t>
      </w:r>
      <w:proofErr w:type="gramEnd"/>
    </w:p>
    <w:p w:rsidR="00874B93" w:rsidRPr="0078316E" w:rsidRDefault="00874B93" w:rsidP="00874B93">
      <w:pPr>
        <w:numPr>
          <w:ilvl w:val="4"/>
          <w:numId w:val="1"/>
        </w:numPr>
        <w:tabs>
          <w:tab w:val="left" w:pos="993"/>
        </w:tabs>
        <w:suppressAutoHyphens/>
        <w:spacing w:before="60"/>
        <w:ind w:left="0" w:firstLine="709"/>
        <w:jc w:val="both"/>
        <w:rPr>
          <w:szCs w:val="28"/>
        </w:rPr>
      </w:pPr>
      <w:proofErr w:type="gramStart"/>
      <w:r w:rsidRPr="0078316E">
        <w:rPr>
          <w:szCs w:val="28"/>
        </w:rPr>
        <w:t xml:space="preserve">организованы (совместно с </w:t>
      </w:r>
      <w:r>
        <w:rPr>
          <w:szCs w:val="28"/>
        </w:rPr>
        <w:t>саморегулируемыми организациями</w:t>
      </w:r>
      <w:r w:rsidRPr="0078316E">
        <w:rPr>
          <w:szCs w:val="28"/>
        </w:rPr>
        <w:t xml:space="preserve">) и проведены расширенные рабочие совещания (семинары, конференции) по вопросам применения стандартов </w:t>
      </w:r>
      <w:r>
        <w:rPr>
          <w:szCs w:val="28"/>
        </w:rPr>
        <w:t xml:space="preserve">Объединения с участием </w:t>
      </w:r>
      <w:r w:rsidRPr="0078316E">
        <w:rPr>
          <w:szCs w:val="28"/>
        </w:rPr>
        <w:t xml:space="preserve">руководителей профильных министерств (комитетов, департаментов) строительства, органов государственной и негосударственной экспертизы, государственного строительного надзора и </w:t>
      </w:r>
      <w:r>
        <w:rPr>
          <w:szCs w:val="28"/>
        </w:rPr>
        <w:t>строительных саморегулируемых организаций</w:t>
      </w:r>
      <w:r w:rsidRPr="0078316E">
        <w:rPr>
          <w:szCs w:val="28"/>
        </w:rPr>
        <w:t xml:space="preserve"> в </w:t>
      </w:r>
      <w:r>
        <w:rPr>
          <w:szCs w:val="28"/>
        </w:rPr>
        <w:t xml:space="preserve">городах </w:t>
      </w:r>
      <w:r w:rsidRPr="0078316E">
        <w:rPr>
          <w:szCs w:val="28"/>
        </w:rPr>
        <w:t>Москве, Санкт-Петербурге, Перми, Красноярске, Уфе, Ижевске, Астрахани, Самаре, Нижнем Новгороде, Волгограде, Воронеже, Тамбове, Челябинске и Туле;</w:t>
      </w:r>
      <w:proofErr w:type="gramEnd"/>
    </w:p>
    <w:p w:rsidR="00874B93" w:rsidRPr="0078316E" w:rsidRDefault="00874B93" w:rsidP="00874B93">
      <w:pPr>
        <w:numPr>
          <w:ilvl w:val="4"/>
          <w:numId w:val="1"/>
        </w:numPr>
        <w:tabs>
          <w:tab w:val="left" w:pos="993"/>
        </w:tabs>
        <w:suppressAutoHyphens/>
        <w:spacing w:before="60"/>
        <w:ind w:left="0" w:firstLine="709"/>
        <w:jc w:val="both"/>
        <w:rPr>
          <w:szCs w:val="28"/>
        </w:rPr>
      </w:pPr>
      <w:proofErr w:type="gramStart"/>
      <w:r w:rsidRPr="0078316E">
        <w:rPr>
          <w:szCs w:val="28"/>
        </w:rPr>
        <w:t xml:space="preserve">подготовлено и одобрено </w:t>
      </w:r>
      <w:r>
        <w:rPr>
          <w:szCs w:val="28"/>
        </w:rPr>
        <w:t>решением Совета от 25 октября 2012 года (протокол № 36)</w:t>
      </w:r>
      <w:r w:rsidRPr="0078316E">
        <w:rPr>
          <w:szCs w:val="28"/>
        </w:rPr>
        <w:t xml:space="preserve"> типовое Соглашение о сотрудничестве между Н</w:t>
      </w:r>
      <w:r>
        <w:rPr>
          <w:szCs w:val="28"/>
        </w:rPr>
        <w:t>ациональным объединением строителей</w:t>
      </w:r>
      <w:r w:rsidRPr="0078316E">
        <w:rPr>
          <w:szCs w:val="28"/>
        </w:rPr>
        <w:t xml:space="preserve"> и органами власти субъектов Р</w:t>
      </w:r>
      <w:r>
        <w:rPr>
          <w:szCs w:val="28"/>
        </w:rPr>
        <w:t xml:space="preserve">оссийской </w:t>
      </w:r>
      <w:r w:rsidRPr="0078316E">
        <w:rPr>
          <w:szCs w:val="28"/>
        </w:rPr>
        <w:t>Ф</w:t>
      </w:r>
      <w:r>
        <w:rPr>
          <w:szCs w:val="28"/>
        </w:rPr>
        <w:t>едерации</w:t>
      </w:r>
      <w:r w:rsidRPr="0078316E">
        <w:rPr>
          <w:szCs w:val="28"/>
        </w:rPr>
        <w:t>, направленное на выработку согласованных действий, координацию усилий и возможностей в целях развития института саморегулирования в сфере строительной деятельности, обеспечение успешной реализации на территории субъектов Р</w:t>
      </w:r>
      <w:r>
        <w:rPr>
          <w:szCs w:val="28"/>
        </w:rPr>
        <w:t xml:space="preserve">оссийской </w:t>
      </w:r>
      <w:r w:rsidRPr="0078316E">
        <w:rPr>
          <w:szCs w:val="28"/>
        </w:rPr>
        <w:t>Ф</w:t>
      </w:r>
      <w:r>
        <w:rPr>
          <w:szCs w:val="28"/>
        </w:rPr>
        <w:t>едерации</w:t>
      </w:r>
      <w:r w:rsidRPr="0078316E">
        <w:rPr>
          <w:szCs w:val="28"/>
        </w:rPr>
        <w:t xml:space="preserve"> федеральных и региональных программ в области строительства, а</w:t>
      </w:r>
      <w:proofErr w:type="gramEnd"/>
      <w:r w:rsidRPr="0078316E">
        <w:rPr>
          <w:szCs w:val="28"/>
        </w:rPr>
        <w:t xml:space="preserve"> также в целях обеспечение качества и безопасности в процессе осуществления строительства, реконструкции или капитального ремонта  объектов капитального строительства на территории субъекта Р</w:t>
      </w:r>
      <w:r>
        <w:rPr>
          <w:szCs w:val="28"/>
        </w:rPr>
        <w:t xml:space="preserve">оссийской </w:t>
      </w:r>
      <w:r w:rsidRPr="0078316E">
        <w:rPr>
          <w:szCs w:val="28"/>
        </w:rPr>
        <w:t>Ф</w:t>
      </w:r>
      <w:r>
        <w:rPr>
          <w:szCs w:val="28"/>
        </w:rPr>
        <w:t>едерации</w:t>
      </w:r>
      <w:r w:rsidRPr="0078316E">
        <w:rPr>
          <w:szCs w:val="28"/>
        </w:rPr>
        <w:t>;</w:t>
      </w:r>
    </w:p>
    <w:p w:rsidR="00874B93" w:rsidRPr="0078316E" w:rsidRDefault="00874B93" w:rsidP="00874B93">
      <w:pPr>
        <w:numPr>
          <w:ilvl w:val="4"/>
          <w:numId w:val="1"/>
        </w:numPr>
        <w:tabs>
          <w:tab w:val="left" w:pos="993"/>
        </w:tabs>
        <w:suppressAutoHyphens/>
        <w:spacing w:before="60"/>
        <w:ind w:left="0" w:firstLine="709"/>
        <w:jc w:val="both"/>
        <w:rPr>
          <w:szCs w:val="28"/>
        </w:rPr>
      </w:pPr>
      <w:r w:rsidRPr="0078316E">
        <w:rPr>
          <w:szCs w:val="28"/>
        </w:rPr>
        <w:t>подготовлены, согласованы и подписаны Комплексные соглашения о сотрудничестве и развитии саморегулирования с главами следующих субъектов Р</w:t>
      </w:r>
      <w:r>
        <w:rPr>
          <w:szCs w:val="28"/>
        </w:rPr>
        <w:t xml:space="preserve">оссийской </w:t>
      </w:r>
      <w:r w:rsidRPr="0078316E">
        <w:rPr>
          <w:szCs w:val="28"/>
        </w:rPr>
        <w:t>Ф</w:t>
      </w:r>
      <w:r>
        <w:rPr>
          <w:szCs w:val="28"/>
        </w:rPr>
        <w:t>едерации</w:t>
      </w:r>
      <w:r w:rsidRPr="0078316E">
        <w:rPr>
          <w:szCs w:val="28"/>
        </w:rPr>
        <w:t xml:space="preserve">: </w:t>
      </w:r>
      <w:r>
        <w:rPr>
          <w:szCs w:val="28"/>
        </w:rPr>
        <w:t xml:space="preserve">города </w:t>
      </w:r>
      <w:r w:rsidRPr="0078316E">
        <w:rPr>
          <w:szCs w:val="28"/>
        </w:rPr>
        <w:t>Москва</w:t>
      </w:r>
      <w:r>
        <w:rPr>
          <w:szCs w:val="28"/>
        </w:rPr>
        <w:t xml:space="preserve"> и</w:t>
      </w:r>
      <w:r w:rsidRPr="0078316E">
        <w:rPr>
          <w:szCs w:val="28"/>
        </w:rPr>
        <w:t xml:space="preserve"> Санкт-Петербург, Астраханская, Курская, Волгоградская, Тамбовская, Владимирская, Сахалинская</w:t>
      </w:r>
      <w:r>
        <w:rPr>
          <w:szCs w:val="28"/>
        </w:rPr>
        <w:t xml:space="preserve"> области</w:t>
      </w:r>
      <w:r w:rsidRPr="0078316E">
        <w:rPr>
          <w:szCs w:val="28"/>
        </w:rPr>
        <w:t>, Еврейская автономная области</w:t>
      </w:r>
      <w:r>
        <w:rPr>
          <w:szCs w:val="28"/>
        </w:rPr>
        <w:t>,</w:t>
      </w:r>
      <w:r w:rsidRPr="0078316E">
        <w:rPr>
          <w:szCs w:val="28"/>
        </w:rPr>
        <w:t xml:space="preserve"> Краснодарский край, Республика Марий Эл;</w:t>
      </w:r>
    </w:p>
    <w:p w:rsidR="00874B93" w:rsidRDefault="00874B93" w:rsidP="00874B93">
      <w:pPr>
        <w:numPr>
          <w:ilvl w:val="4"/>
          <w:numId w:val="1"/>
        </w:numPr>
        <w:tabs>
          <w:tab w:val="left" w:pos="993"/>
        </w:tabs>
        <w:suppressAutoHyphens/>
        <w:spacing w:before="60"/>
        <w:ind w:left="0" w:firstLine="709"/>
        <w:jc w:val="both"/>
        <w:rPr>
          <w:szCs w:val="28"/>
        </w:rPr>
      </w:pPr>
      <w:r>
        <w:rPr>
          <w:szCs w:val="28"/>
        </w:rPr>
        <w:t xml:space="preserve">готовится подписание соглашений о сотрудничестве с органами государственной власти следующих субъектов Российской Федерации: </w:t>
      </w:r>
      <w:proofErr w:type="gramStart"/>
      <w:r>
        <w:rPr>
          <w:szCs w:val="28"/>
        </w:rPr>
        <w:t xml:space="preserve">Московская, Тульская, Нижегородская, Воронежская, </w:t>
      </w:r>
      <w:r w:rsidRPr="00C5242F">
        <w:rPr>
          <w:szCs w:val="28"/>
        </w:rPr>
        <w:t>Кировская</w:t>
      </w:r>
      <w:r>
        <w:rPr>
          <w:szCs w:val="28"/>
        </w:rPr>
        <w:t xml:space="preserve">, Свердловская, </w:t>
      </w:r>
      <w:r>
        <w:rPr>
          <w:szCs w:val="28"/>
        </w:rPr>
        <w:lastRenderedPageBreak/>
        <w:t xml:space="preserve">Самарская, Челябинская, Иркутская, </w:t>
      </w:r>
      <w:r w:rsidRPr="00C5242F">
        <w:rPr>
          <w:szCs w:val="28"/>
        </w:rPr>
        <w:t>Курганская</w:t>
      </w:r>
      <w:r>
        <w:rPr>
          <w:szCs w:val="28"/>
        </w:rPr>
        <w:t xml:space="preserve">, Ростовская области, Красноярский и Пермский края, Республика Башкортостан, Республика Удмуртия, Республика Саха (Якутия), Республика Бурятия, </w:t>
      </w:r>
      <w:r w:rsidRPr="00C5242F">
        <w:rPr>
          <w:szCs w:val="28"/>
        </w:rPr>
        <w:t>Ямало-Ненецкий автономный округ</w:t>
      </w:r>
      <w:r>
        <w:rPr>
          <w:szCs w:val="28"/>
        </w:rPr>
        <w:t>.</w:t>
      </w:r>
      <w:proofErr w:type="gramEnd"/>
    </w:p>
    <w:p w:rsidR="00874B93" w:rsidRPr="00462D7D" w:rsidRDefault="00874B93" w:rsidP="00874B93">
      <w:pPr>
        <w:keepNext/>
        <w:keepLines/>
        <w:suppressAutoHyphens/>
        <w:spacing w:before="120" w:after="120"/>
        <w:jc w:val="center"/>
        <w:rPr>
          <w:b/>
          <w:szCs w:val="28"/>
        </w:rPr>
      </w:pPr>
      <w:r w:rsidRPr="00462D7D">
        <w:rPr>
          <w:b/>
          <w:szCs w:val="28"/>
        </w:rPr>
        <w:t>ИНФОРМАЦИЯ</w:t>
      </w:r>
      <w:r w:rsidRPr="00462D7D">
        <w:rPr>
          <w:b/>
          <w:szCs w:val="28"/>
        </w:rPr>
        <w:br/>
        <w:t>о заключении в 2012 году Соглашений о сотрудничестве</w:t>
      </w:r>
      <w:r w:rsidRPr="00462D7D">
        <w:rPr>
          <w:b/>
          <w:szCs w:val="28"/>
        </w:rPr>
        <w:br/>
        <w:t>Национальн</w:t>
      </w:r>
      <w:r>
        <w:rPr>
          <w:b/>
          <w:szCs w:val="28"/>
        </w:rPr>
        <w:t>ого</w:t>
      </w:r>
      <w:r w:rsidRPr="00462D7D">
        <w:rPr>
          <w:b/>
          <w:szCs w:val="28"/>
        </w:rPr>
        <w:t xml:space="preserve"> объединени</w:t>
      </w:r>
      <w:r>
        <w:rPr>
          <w:b/>
          <w:szCs w:val="28"/>
        </w:rPr>
        <w:t>я</w:t>
      </w:r>
      <w:r w:rsidRPr="00462D7D">
        <w:rPr>
          <w:b/>
          <w:szCs w:val="28"/>
        </w:rPr>
        <w:t xml:space="preserve"> строителей с органами государственной власти субъектов Российской Федерации и о принятии саморегулируемыми организациями стандартов Национального объединения строителей</w:t>
      </w:r>
    </w:p>
    <w:tbl>
      <w:tblPr>
        <w:tblStyle w:val="a6"/>
        <w:tblW w:w="0" w:type="auto"/>
        <w:jc w:val="center"/>
        <w:tblLook w:val="04A0" w:firstRow="1" w:lastRow="0" w:firstColumn="1" w:lastColumn="0" w:noHBand="0" w:noVBand="1"/>
      </w:tblPr>
      <w:tblGrid>
        <w:gridCol w:w="560"/>
        <w:gridCol w:w="2242"/>
        <w:gridCol w:w="811"/>
        <w:gridCol w:w="1315"/>
        <w:gridCol w:w="1984"/>
        <w:gridCol w:w="3225"/>
      </w:tblGrid>
      <w:tr w:rsidR="00874B93" w:rsidRPr="00462D7D" w:rsidTr="00FE5EAA">
        <w:trPr>
          <w:tblHeader/>
          <w:jc w:val="center"/>
        </w:trPr>
        <w:tc>
          <w:tcPr>
            <w:tcW w:w="560"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sidRPr="00462D7D">
              <w:rPr>
                <w:b/>
                <w:sz w:val="24"/>
                <w:szCs w:val="24"/>
              </w:rPr>
              <w:t xml:space="preserve">№ </w:t>
            </w:r>
            <w:proofErr w:type="gramStart"/>
            <w:r w:rsidRPr="00462D7D">
              <w:rPr>
                <w:b/>
                <w:sz w:val="24"/>
                <w:szCs w:val="24"/>
              </w:rPr>
              <w:t>п</w:t>
            </w:r>
            <w:proofErr w:type="gramEnd"/>
            <w:r w:rsidRPr="00462D7D">
              <w:rPr>
                <w:b/>
                <w:sz w:val="24"/>
                <w:szCs w:val="24"/>
              </w:rPr>
              <w:t>/п</w:t>
            </w:r>
          </w:p>
        </w:tc>
        <w:tc>
          <w:tcPr>
            <w:tcW w:w="2242"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Федеральный округ</w:t>
            </w:r>
          </w:p>
        </w:tc>
        <w:tc>
          <w:tcPr>
            <w:tcW w:w="811"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Кол-во СРО</w:t>
            </w:r>
          </w:p>
        </w:tc>
        <w:tc>
          <w:tcPr>
            <w:tcW w:w="1315"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Кол-во субъектов РФ</w:t>
            </w:r>
          </w:p>
        </w:tc>
        <w:tc>
          <w:tcPr>
            <w:tcW w:w="1984"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Заключено + готовится с</w:t>
            </w:r>
            <w:r>
              <w:rPr>
                <w:b/>
                <w:sz w:val="24"/>
                <w:szCs w:val="24"/>
              </w:rPr>
              <w:t>о</w:t>
            </w:r>
            <w:r>
              <w:rPr>
                <w:b/>
                <w:sz w:val="24"/>
                <w:szCs w:val="24"/>
              </w:rPr>
              <w:t>глашений о с</w:t>
            </w:r>
            <w:r>
              <w:rPr>
                <w:b/>
                <w:sz w:val="24"/>
                <w:szCs w:val="24"/>
              </w:rPr>
              <w:t>о</w:t>
            </w:r>
            <w:r>
              <w:rPr>
                <w:b/>
                <w:sz w:val="24"/>
                <w:szCs w:val="24"/>
              </w:rPr>
              <w:t>трудничестве</w:t>
            </w:r>
          </w:p>
        </w:tc>
        <w:tc>
          <w:tcPr>
            <w:tcW w:w="3225"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Кол-во СРО (% от общего числа в ФО), принявших или запланировавших принятие СТО НОСТРОЙ</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1.</w:t>
            </w:r>
          </w:p>
        </w:tc>
        <w:tc>
          <w:tcPr>
            <w:tcW w:w="2242" w:type="dxa"/>
          </w:tcPr>
          <w:p w:rsidR="00874B93" w:rsidRPr="00462D7D" w:rsidRDefault="00874B93" w:rsidP="00FE5EAA">
            <w:pPr>
              <w:spacing w:before="40" w:after="40"/>
              <w:jc w:val="both"/>
              <w:rPr>
                <w:sz w:val="24"/>
                <w:szCs w:val="24"/>
              </w:rPr>
            </w:pPr>
            <w:r>
              <w:rPr>
                <w:sz w:val="24"/>
                <w:szCs w:val="24"/>
              </w:rPr>
              <w:t>Дальневосточный</w:t>
            </w:r>
          </w:p>
        </w:tc>
        <w:tc>
          <w:tcPr>
            <w:tcW w:w="811" w:type="dxa"/>
            <w:vAlign w:val="center"/>
          </w:tcPr>
          <w:p w:rsidR="00874B93" w:rsidRPr="00462D7D" w:rsidRDefault="00874B93" w:rsidP="00FE5EAA">
            <w:pPr>
              <w:spacing w:before="40" w:after="40"/>
              <w:jc w:val="center"/>
              <w:rPr>
                <w:sz w:val="24"/>
                <w:szCs w:val="24"/>
              </w:rPr>
            </w:pPr>
            <w:r>
              <w:rPr>
                <w:sz w:val="24"/>
                <w:szCs w:val="24"/>
              </w:rPr>
              <w:t>11</w:t>
            </w:r>
          </w:p>
        </w:tc>
        <w:tc>
          <w:tcPr>
            <w:tcW w:w="1315" w:type="dxa"/>
            <w:vAlign w:val="center"/>
          </w:tcPr>
          <w:p w:rsidR="00874B93" w:rsidRPr="00462D7D" w:rsidRDefault="00874B93" w:rsidP="00FE5EAA">
            <w:pPr>
              <w:spacing w:before="40" w:after="40"/>
              <w:jc w:val="center"/>
              <w:rPr>
                <w:sz w:val="24"/>
                <w:szCs w:val="24"/>
              </w:rPr>
            </w:pPr>
            <w:r>
              <w:rPr>
                <w:sz w:val="24"/>
                <w:szCs w:val="24"/>
              </w:rPr>
              <w:t>9</w:t>
            </w:r>
          </w:p>
        </w:tc>
        <w:tc>
          <w:tcPr>
            <w:tcW w:w="1984" w:type="dxa"/>
            <w:vAlign w:val="center"/>
          </w:tcPr>
          <w:p w:rsidR="00874B93" w:rsidRPr="00462D7D" w:rsidRDefault="00874B93" w:rsidP="00FE5EAA">
            <w:pPr>
              <w:spacing w:before="40" w:after="40"/>
              <w:jc w:val="center"/>
              <w:rPr>
                <w:sz w:val="24"/>
                <w:szCs w:val="24"/>
              </w:rPr>
            </w:pPr>
            <w:r>
              <w:rPr>
                <w:sz w:val="24"/>
                <w:szCs w:val="24"/>
              </w:rPr>
              <w:t>2+1</w:t>
            </w:r>
          </w:p>
        </w:tc>
        <w:tc>
          <w:tcPr>
            <w:tcW w:w="3225" w:type="dxa"/>
            <w:vAlign w:val="center"/>
          </w:tcPr>
          <w:p w:rsidR="00874B93" w:rsidRPr="00462D7D" w:rsidRDefault="00874B93" w:rsidP="00FE5EAA">
            <w:pPr>
              <w:spacing w:before="40" w:after="40"/>
              <w:jc w:val="center"/>
              <w:rPr>
                <w:sz w:val="24"/>
                <w:szCs w:val="24"/>
              </w:rPr>
            </w:pPr>
            <w:r>
              <w:rPr>
                <w:sz w:val="24"/>
                <w:szCs w:val="24"/>
              </w:rPr>
              <w:t>7 (64%)</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2.</w:t>
            </w:r>
          </w:p>
        </w:tc>
        <w:tc>
          <w:tcPr>
            <w:tcW w:w="2242" w:type="dxa"/>
          </w:tcPr>
          <w:p w:rsidR="00874B93" w:rsidRPr="00462D7D" w:rsidRDefault="00874B93" w:rsidP="00FE5EAA">
            <w:pPr>
              <w:spacing w:before="40" w:after="40"/>
              <w:jc w:val="both"/>
              <w:rPr>
                <w:sz w:val="24"/>
                <w:szCs w:val="24"/>
              </w:rPr>
            </w:pPr>
            <w:r>
              <w:rPr>
                <w:sz w:val="24"/>
                <w:szCs w:val="24"/>
              </w:rPr>
              <w:t>Приволжский</w:t>
            </w:r>
          </w:p>
        </w:tc>
        <w:tc>
          <w:tcPr>
            <w:tcW w:w="811" w:type="dxa"/>
            <w:vAlign w:val="center"/>
          </w:tcPr>
          <w:p w:rsidR="00874B93" w:rsidRPr="00462D7D" w:rsidRDefault="00874B93" w:rsidP="00FE5EAA">
            <w:pPr>
              <w:spacing w:before="40" w:after="40"/>
              <w:jc w:val="center"/>
              <w:rPr>
                <w:sz w:val="24"/>
                <w:szCs w:val="24"/>
              </w:rPr>
            </w:pPr>
            <w:r>
              <w:rPr>
                <w:sz w:val="24"/>
                <w:szCs w:val="24"/>
              </w:rPr>
              <w:t>28</w:t>
            </w:r>
          </w:p>
        </w:tc>
        <w:tc>
          <w:tcPr>
            <w:tcW w:w="1315" w:type="dxa"/>
            <w:vAlign w:val="center"/>
          </w:tcPr>
          <w:p w:rsidR="00874B93" w:rsidRPr="00462D7D" w:rsidRDefault="00874B93" w:rsidP="00FE5EAA">
            <w:pPr>
              <w:spacing w:before="40" w:after="40"/>
              <w:jc w:val="center"/>
              <w:rPr>
                <w:sz w:val="24"/>
                <w:szCs w:val="24"/>
              </w:rPr>
            </w:pPr>
            <w:r>
              <w:rPr>
                <w:sz w:val="24"/>
                <w:szCs w:val="24"/>
              </w:rPr>
              <w:t>14</w:t>
            </w:r>
          </w:p>
        </w:tc>
        <w:tc>
          <w:tcPr>
            <w:tcW w:w="1984" w:type="dxa"/>
            <w:vAlign w:val="center"/>
          </w:tcPr>
          <w:p w:rsidR="00874B93" w:rsidRPr="00462D7D" w:rsidRDefault="00874B93" w:rsidP="00FE5EAA">
            <w:pPr>
              <w:spacing w:before="40" w:after="40"/>
              <w:jc w:val="center"/>
              <w:rPr>
                <w:sz w:val="24"/>
                <w:szCs w:val="24"/>
              </w:rPr>
            </w:pPr>
            <w:r>
              <w:rPr>
                <w:sz w:val="24"/>
                <w:szCs w:val="24"/>
              </w:rPr>
              <w:t>1+5</w:t>
            </w:r>
          </w:p>
        </w:tc>
        <w:tc>
          <w:tcPr>
            <w:tcW w:w="3225" w:type="dxa"/>
            <w:vAlign w:val="center"/>
          </w:tcPr>
          <w:p w:rsidR="00874B93" w:rsidRPr="00462D7D" w:rsidRDefault="00874B93" w:rsidP="00FE5EAA">
            <w:pPr>
              <w:spacing w:before="40" w:after="40"/>
              <w:jc w:val="center"/>
              <w:rPr>
                <w:sz w:val="24"/>
                <w:szCs w:val="24"/>
              </w:rPr>
            </w:pPr>
            <w:r>
              <w:rPr>
                <w:sz w:val="24"/>
                <w:szCs w:val="24"/>
              </w:rPr>
              <w:t>22 (78%)</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3.</w:t>
            </w:r>
          </w:p>
        </w:tc>
        <w:tc>
          <w:tcPr>
            <w:tcW w:w="2242" w:type="dxa"/>
          </w:tcPr>
          <w:p w:rsidR="00874B93" w:rsidRPr="00462D7D" w:rsidRDefault="00874B93" w:rsidP="00FE5EAA">
            <w:pPr>
              <w:spacing w:before="40" w:after="40"/>
              <w:jc w:val="both"/>
              <w:rPr>
                <w:sz w:val="24"/>
                <w:szCs w:val="24"/>
              </w:rPr>
            </w:pPr>
            <w:r>
              <w:rPr>
                <w:sz w:val="24"/>
                <w:szCs w:val="24"/>
              </w:rPr>
              <w:t>Москва</w:t>
            </w:r>
          </w:p>
        </w:tc>
        <w:tc>
          <w:tcPr>
            <w:tcW w:w="811" w:type="dxa"/>
            <w:vAlign w:val="center"/>
          </w:tcPr>
          <w:p w:rsidR="00874B93" w:rsidRPr="00462D7D" w:rsidRDefault="00874B93" w:rsidP="00FE5EAA">
            <w:pPr>
              <w:spacing w:before="40" w:after="40"/>
              <w:jc w:val="center"/>
              <w:rPr>
                <w:sz w:val="24"/>
                <w:szCs w:val="24"/>
              </w:rPr>
            </w:pPr>
            <w:r>
              <w:rPr>
                <w:sz w:val="24"/>
                <w:szCs w:val="24"/>
              </w:rPr>
              <w:t>90</w:t>
            </w:r>
          </w:p>
        </w:tc>
        <w:tc>
          <w:tcPr>
            <w:tcW w:w="1315" w:type="dxa"/>
            <w:vAlign w:val="center"/>
          </w:tcPr>
          <w:p w:rsidR="00874B93" w:rsidRPr="00462D7D" w:rsidRDefault="00874B93" w:rsidP="00FE5EAA">
            <w:pPr>
              <w:spacing w:before="40" w:after="40"/>
              <w:jc w:val="center"/>
              <w:rPr>
                <w:sz w:val="24"/>
                <w:szCs w:val="24"/>
              </w:rPr>
            </w:pPr>
            <w:r>
              <w:rPr>
                <w:sz w:val="24"/>
                <w:szCs w:val="24"/>
              </w:rPr>
              <w:t>1</w:t>
            </w:r>
          </w:p>
        </w:tc>
        <w:tc>
          <w:tcPr>
            <w:tcW w:w="1984" w:type="dxa"/>
            <w:vAlign w:val="center"/>
          </w:tcPr>
          <w:p w:rsidR="00874B93" w:rsidRPr="00462D7D" w:rsidRDefault="00874B93" w:rsidP="00FE5EAA">
            <w:pPr>
              <w:spacing w:before="40" w:after="40"/>
              <w:jc w:val="center"/>
              <w:rPr>
                <w:sz w:val="24"/>
                <w:szCs w:val="24"/>
              </w:rPr>
            </w:pPr>
            <w:r>
              <w:rPr>
                <w:sz w:val="24"/>
                <w:szCs w:val="24"/>
              </w:rPr>
              <w:t>1</w:t>
            </w:r>
          </w:p>
        </w:tc>
        <w:tc>
          <w:tcPr>
            <w:tcW w:w="3225" w:type="dxa"/>
            <w:vAlign w:val="center"/>
          </w:tcPr>
          <w:p w:rsidR="00874B93" w:rsidRPr="00462D7D" w:rsidRDefault="00874B93" w:rsidP="00FE5EAA">
            <w:pPr>
              <w:spacing w:before="40" w:after="40"/>
              <w:jc w:val="center"/>
              <w:rPr>
                <w:sz w:val="24"/>
                <w:szCs w:val="24"/>
              </w:rPr>
            </w:pPr>
            <w:r>
              <w:rPr>
                <w:sz w:val="24"/>
                <w:szCs w:val="24"/>
              </w:rPr>
              <w:t>35 (39%)</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4.</w:t>
            </w:r>
          </w:p>
        </w:tc>
        <w:tc>
          <w:tcPr>
            <w:tcW w:w="2242" w:type="dxa"/>
          </w:tcPr>
          <w:p w:rsidR="00874B93" w:rsidRPr="00462D7D" w:rsidRDefault="00874B93" w:rsidP="00FE5EAA">
            <w:pPr>
              <w:spacing w:before="40" w:after="40"/>
              <w:jc w:val="both"/>
              <w:rPr>
                <w:sz w:val="24"/>
                <w:szCs w:val="24"/>
              </w:rPr>
            </w:pPr>
            <w:r>
              <w:rPr>
                <w:sz w:val="24"/>
                <w:szCs w:val="24"/>
              </w:rPr>
              <w:t>Сибирский</w:t>
            </w:r>
          </w:p>
        </w:tc>
        <w:tc>
          <w:tcPr>
            <w:tcW w:w="811" w:type="dxa"/>
            <w:vAlign w:val="center"/>
          </w:tcPr>
          <w:p w:rsidR="00874B93" w:rsidRPr="00462D7D" w:rsidRDefault="00874B93" w:rsidP="00FE5EAA">
            <w:pPr>
              <w:spacing w:before="40" w:after="40"/>
              <w:jc w:val="center"/>
              <w:rPr>
                <w:sz w:val="24"/>
                <w:szCs w:val="24"/>
              </w:rPr>
            </w:pPr>
            <w:r>
              <w:rPr>
                <w:sz w:val="24"/>
                <w:szCs w:val="24"/>
              </w:rPr>
              <w:t>20</w:t>
            </w:r>
          </w:p>
        </w:tc>
        <w:tc>
          <w:tcPr>
            <w:tcW w:w="1315" w:type="dxa"/>
            <w:vAlign w:val="center"/>
          </w:tcPr>
          <w:p w:rsidR="00874B93" w:rsidRPr="00462D7D" w:rsidRDefault="00874B93" w:rsidP="00FE5EAA">
            <w:pPr>
              <w:spacing w:before="40" w:after="40"/>
              <w:jc w:val="center"/>
              <w:rPr>
                <w:sz w:val="24"/>
                <w:szCs w:val="24"/>
              </w:rPr>
            </w:pPr>
            <w:r>
              <w:rPr>
                <w:sz w:val="24"/>
                <w:szCs w:val="24"/>
              </w:rPr>
              <w:t>12</w:t>
            </w:r>
          </w:p>
        </w:tc>
        <w:tc>
          <w:tcPr>
            <w:tcW w:w="1984" w:type="dxa"/>
            <w:vAlign w:val="center"/>
          </w:tcPr>
          <w:p w:rsidR="00874B93" w:rsidRPr="00462D7D" w:rsidRDefault="00874B93" w:rsidP="00FE5EAA">
            <w:pPr>
              <w:spacing w:before="40" w:after="40"/>
              <w:jc w:val="center"/>
              <w:rPr>
                <w:sz w:val="24"/>
                <w:szCs w:val="24"/>
              </w:rPr>
            </w:pPr>
            <w:r>
              <w:rPr>
                <w:sz w:val="24"/>
                <w:szCs w:val="24"/>
              </w:rPr>
              <w:t>0+1</w:t>
            </w:r>
          </w:p>
        </w:tc>
        <w:tc>
          <w:tcPr>
            <w:tcW w:w="3225" w:type="dxa"/>
            <w:vAlign w:val="center"/>
          </w:tcPr>
          <w:p w:rsidR="00874B93" w:rsidRPr="00462D7D" w:rsidRDefault="00874B93" w:rsidP="00FE5EAA">
            <w:pPr>
              <w:spacing w:before="40" w:after="40"/>
              <w:jc w:val="center"/>
              <w:rPr>
                <w:sz w:val="24"/>
                <w:szCs w:val="24"/>
              </w:rPr>
            </w:pPr>
            <w:r>
              <w:rPr>
                <w:sz w:val="24"/>
                <w:szCs w:val="24"/>
              </w:rPr>
              <w:t>19 (95%)</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5.</w:t>
            </w:r>
          </w:p>
        </w:tc>
        <w:tc>
          <w:tcPr>
            <w:tcW w:w="2242" w:type="dxa"/>
          </w:tcPr>
          <w:p w:rsidR="00874B93" w:rsidRPr="00462D7D" w:rsidRDefault="00874B93" w:rsidP="00FE5EAA">
            <w:pPr>
              <w:spacing w:before="40" w:after="40"/>
              <w:jc w:val="both"/>
              <w:rPr>
                <w:sz w:val="24"/>
                <w:szCs w:val="24"/>
              </w:rPr>
            </w:pPr>
            <w:r>
              <w:rPr>
                <w:sz w:val="24"/>
                <w:szCs w:val="24"/>
              </w:rPr>
              <w:t>Северо-Западный</w:t>
            </w:r>
          </w:p>
        </w:tc>
        <w:tc>
          <w:tcPr>
            <w:tcW w:w="811" w:type="dxa"/>
            <w:vAlign w:val="center"/>
          </w:tcPr>
          <w:p w:rsidR="00874B93" w:rsidRPr="00462D7D" w:rsidRDefault="00874B93" w:rsidP="00FE5EAA">
            <w:pPr>
              <w:spacing w:before="40" w:after="40"/>
              <w:jc w:val="center"/>
              <w:rPr>
                <w:sz w:val="24"/>
                <w:szCs w:val="24"/>
              </w:rPr>
            </w:pPr>
            <w:r>
              <w:rPr>
                <w:sz w:val="24"/>
                <w:szCs w:val="24"/>
              </w:rPr>
              <w:t>13</w:t>
            </w:r>
          </w:p>
        </w:tc>
        <w:tc>
          <w:tcPr>
            <w:tcW w:w="1315" w:type="dxa"/>
            <w:vAlign w:val="center"/>
          </w:tcPr>
          <w:p w:rsidR="00874B93" w:rsidRPr="00462D7D" w:rsidRDefault="00874B93" w:rsidP="00FE5EAA">
            <w:pPr>
              <w:spacing w:before="40" w:after="40"/>
              <w:jc w:val="center"/>
              <w:rPr>
                <w:sz w:val="24"/>
                <w:szCs w:val="24"/>
              </w:rPr>
            </w:pPr>
            <w:r>
              <w:rPr>
                <w:sz w:val="24"/>
                <w:szCs w:val="24"/>
              </w:rPr>
              <w:t>10</w:t>
            </w:r>
          </w:p>
        </w:tc>
        <w:tc>
          <w:tcPr>
            <w:tcW w:w="1984" w:type="dxa"/>
            <w:vAlign w:val="center"/>
          </w:tcPr>
          <w:p w:rsidR="00874B93" w:rsidRPr="00462D7D" w:rsidRDefault="00874B93" w:rsidP="00FE5EAA">
            <w:pPr>
              <w:spacing w:before="40" w:after="40"/>
              <w:jc w:val="center"/>
              <w:rPr>
                <w:sz w:val="24"/>
                <w:szCs w:val="24"/>
              </w:rPr>
            </w:pPr>
            <w:r>
              <w:rPr>
                <w:sz w:val="24"/>
                <w:szCs w:val="24"/>
              </w:rPr>
              <w:t>0+0</w:t>
            </w:r>
          </w:p>
        </w:tc>
        <w:tc>
          <w:tcPr>
            <w:tcW w:w="3225" w:type="dxa"/>
            <w:vAlign w:val="center"/>
          </w:tcPr>
          <w:p w:rsidR="00874B93" w:rsidRPr="00462D7D" w:rsidRDefault="00874B93" w:rsidP="00FE5EAA">
            <w:pPr>
              <w:spacing w:before="40" w:after="40"/>
              <w:jc w:val="center"/>
              <w:rPr>
                <w:sz w:val="24"/>
                <w:szCs w:val="24"/>
              </w:rPr>
            </w:pPr>
            <w:r>
              <w:rPr>
                <w:sz w:val="24"/>
                <w:szCs w:val="24"/>
              </w:rPr>
              <w:t>1 (8%)</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6.</w:t>
            </w:r>
          </w:p>
        </w:tc>
        <w:tc>
          <w:tcPr>
            <w:tcW w:w="2242" w:type="dxa"/>
          </w:tcPr>
          <w:p w:rsidR="00874B93" w:rsidRPr="00462D7D" w:rsidRDefault="00874B93" w:rsidP="00FE5EAA">
            <w:pPr>
              <w:spacing w:before="40" w:after="40"/>
              <w:jc w:val="both"/>
              <w:rPr>
                <w:sz w:val="24"/>
                <w:szCs w:val="24"/>
              </w:rPr>
            </w:pPr>
            <w:r>
              <w:rPr>
                <w:sz w:val="24"/>
                <w:szCs w:val="24"/>
              </w:rPr>
              <w:t>Северо-Кавказский</w:t>
            </w:r>
          </w:p>
        </w:tc>
        <w:tc>
          <w:tcPr>
            <w:tcW w:w="811" w:type="dxa"/>
            <w:vAlign w:val="center"/>
          </w:tcPr>
          <w:p w:rsidR="00874B93" w:rsidRPr="00462D7D" w:rsidRDefault="00874B93" w:rsidP="00FE5EAA">
            <w:pPr>
              <w:spacing w:before="40" w:after="40"/>
              <w:jc w:val="center"/>
              <w:rPr>
                <w:sz w:val="24"/>
                <w:szCs w:val="24"/>
              </w:rPr>
            </w:pPr>
            <w:r>
              <w:rPr>
                <w:sz w:val="24"/>
                <w:szCs w:val="24"/>
              </w:rPr>
              <w:t>8</w:t>
            </w:r>
          </w:p>
        </w:tc>
        <w:tc>
          <w:tcPr>
            <w:tcW w:w="1315" w:type="dxa"/>
            <w:vAlign w:val="center"/>
          </w:tcPr>
          <w:p w:rsidR="00874B93" w:rsidRPr="00462D7D" w:rsidRDefault="00874B93" w:rsidP="00FE5EAA">
            <w:pPr>
              <w:spacing w:before="40" w:after="40"/>
              <w:jc w:val="center"/>
              <w:rPr>
                <w:sz w:val="24"/>
                <w:szCs w:val="24"/>
              </w:rPr>
            </w:pPr>
            <w:r>
              <w:rPr>
                <w:sz w:val="24"/>
                <w:szCs w:val="24"/>
              </w:rPr>
              <w:t>7</w:t>
            </w:r>
          </w:p>
        </w:tc>
        <w:tc>
          <w:tcPr>
            <w:tcW w:w="1984" w:type="dxa"/>
            <w:vAlign w:val="center"/>
          </w:tcPr>
          <w:p w:rsidR="00874B93" w:rsidRPr="00462D7D" w:rsidRDefault="00874B93" w:rsidP="00FE5EAA">
            <w:pPr>
              <w:spacing w:before="40" w:after="40"/>
              <w:jc w:val="center"/>
              <w:rPr>
                <w:sz w:val="24"/>
                <w:szCs w:val="24"/>
              </w:rPr>
            </w:pPr>
            <w:r>
              <w:rPr>
                <w:sz w:val="24"/>
                <w:szCs w:val="24"/>
              </w:rPr>
              <w:t>0+0</w:t>
            </w:r>
          </w:p>
        </w:tc>
        <w:tc>
          <w:tcPr>
            <w:tcW w:w="3225" w:type="dxa"/>
            <w:vAlign w:val="center"/>
          </w:tcPr>
          <w:p w:rsidR="00874B93" w:rsidRPr="00462D7D" w:rsidRDefault="00874B93" w:rsidP="00FE5EAA">
            <w:pPr>
              <w:spacing w:before="40" w:after="40"/>
              <w:jc w:val="center"/>
              <w:rPr>
                <w:sz w:val="24"/>
                <w:szCs w:val="24"/>
              </w:rPr>
            </w:pPr>
            <w:r>
              <w:rPr>
                <w:sz w:val="24"/>
                <w:szCs w:val="24"/>
              </w:rPr>
              <w:t>5 (62%)</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7.</w:t>
            </w:r>
          </w:p>
        </w:tc>
        <w:tc>
          <w:tcPr>
            <w:tcW w:w="2242" w:type="dxa"/>
          </w:tcPr>
          <w:p w:rsidR="00874B93" w:rsidRPr="00462D7D" w:rsidRDefault="00874B93" w:rsidP="00FE5EAA">
            <w:pPr>
              <w:spacing w:before="40" w:after="40"/>
              <w:jc w:val="both"/>
              <w:rPr>
                <w:sz w:val="24"/>
                <w:szCs w:val="24"/>
              </w:rPr>
            </w:pPr>
            <w:r>
              <w:rPr>
                <w:sz w:val="24"/>
                <w:szCs w:val="24"/>
              </w:rPr>
              <w:t>Санкт-Петербург</w:t>
            </w:r>
          </w:p>
        </w:tc>
        <w:tc>
          <w:tcPr>
            <w:tcW w:w="811" w:type="dxa"/>
            <w:vAlign w:val="center"/>
          </w:tcPr>
          <w:p w:rsidR="00874B93" w:rsidRPr="00462D7D" w:rsidRDefault="00874B93" w:rsidP="00FE5EAA">
            <w:pPr>
              <w:spacing w:before="40" w:after="40"/>
              <w:jc w:val="center"/>
              <w:rPr>
                <w:sz w:val="24"/>
                <w:szCs w:val="24"/>
              </w:rPr>
            </w:pPr>
            <w:r>
              <w:rPr>
                <w:sz w:val="24"/>
                <w:szCs w:val="24"/>
              </w:rPr>
              <w:t>32</w:t>
            </w:r>
          </w:p>
        </w:tc>
        <w:tc>
          <w:tcPr>
            <w:tcW w:w="1315" w:type="dxa"/>
            <w:vAlign w:val="center"/>
          </w:tcPr>
          <w:p w:rsidR="00874B93" w:rsidRPr="00462D7D" w:rsidRDefault="00874B93" w:rsidP="00FE5EAA">
            <w:pPr>
              <w:spacing w:before="40" w:after="40"/>
              <w:jc w:val="center"/>
              <w:rPr>
                <w:sz w:val="24"/>
                <w:szCs w:val="24"/>
              </w:rPr>
            </w:pPr>
            <w:r>
              <w:rPr>
                <w:sz w:val="24"/>
                <w:szCs w:val="24"/>
              </w:rPr>
              <w:t>1</w:t>
            </w:r>
          </w:p>
        </w:tc>
        <w:tc>
          <w:tcPr>
            <w:tcW w:w="1984" w:type="dxa"/>
            <w:vAlign w:val="center"/>
          </w:tcPr>
          <w:p w:rsidR="00874B93" w:rsidRPr="00462D7D" w:rsidRDefault="00874B93" w:rsidP="00FE5EAA">
            <w:pPr>
              <w:spacing w:before="40" w:after="40"/>
              <w:jc w:val="center"/>
              <w:rPr>
                <w:sz w:val="24"/>
                <w:szCs w:val="24"/>
              </w:rPr>
            </w:pPr>
            <w:r>
              <w:rPr>
                <w:sz w:val="24"/>
                <w:szCs w:val="24"/>
              </w:rPr>
              <w:t>1</w:t>
            </w:r>
          </w:p>
        </w:tc>
        <w:tc>
          <w:tcPr>
            <w:tcW w:w="3225" w:type="dxa"/>
            <w:vAlign w:val="center"/>
          </w:tcPr>
          <w:p w:rsidR="00874B93" w:rsidRPr="00462D7D" w:rsidRDefault="00874B93" w:rsidP="00FE5EAA">
            <w:pPr>
              <w:spacing w:before="40" w:after="40"/>
              <w:jc w:val="center"/>
              <w:rPr>
                <w:sz w:val="24"/>
                <w:szCs w:val="24"/>
              </w:rPr>
            </w:pPr>
            <w:r>
              <w:rPr>
                <w:sz w:val="24"/>
                <w:szCs w:val="24"/>
              </w:rPr>
              <w:t>16 (50%)</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8.</w:t>
            </w:r>
          </w:p>
        </w:tc>
        <w:tc>
          <w:tcPr>
            <w:tcW w:w="2242" w:type="dxa"/>
          </w:tcPr>
          <w:p w:rsidR="00874B93" w:rsidRPr="00462D7D" w:rsidRDefault="00874B93" w:rsidP="00FE5EAA">
            <w:pPr>
              <w:spacing w:before="40" w:after="40"/>
              <w:jc w:val="both"/>
              <w:rPr>
                <w:sz w:val="24"/>
                <w:szCs w:val="24"/>
              </w:rPr>
            </w:pPr>
            <w:r>
              <w:rPr>
                <w:sz w:val="24"/>
                <w:szCs w:val="24"/>
              </w:rPr>
              <w:t>Уральский</w:t>
            </w:r>
          </w:p>
        </w:tc>
        <w:tc>
          <w:tcPr>
            <w:tcW w:w="811" w:type="dxa"/>
            <w:vAlign w:val="center"/>
          </w:tcPr>
          <w:p w:rsidR="00874B93" w:rsidRPr="00462D7D" w:rsidRDefault="00874B93" w:rsidP="00FE5EAA">
            <w:pPr>
              <w:spacing w:before="40" w:after="40"/>
              <w:jc w:val="center"/>
              <w:rPr>
                <w:sz w:val="24"/>
                <w:szCs w:val="24"/>
              </w:rPr>
            </w:pPr>
            <w:r>
              <w:rPr>
                <w:sz w:val="24"/>
                <w:szCs w:val="24"/>
              </w:rPr>
              <w:t>13</w:t>
            </w:r>
          </w:p>
        </w:tc>
        <w:tc>
          <w:tcPr>
            <w:tcW w:w="1315" w:type="dxa"/>
            <w:vAlign w:val="center"/>
          </w:tcPr>
          <w:p w:rsidR="00874B93" w:rsidRPr="00462D7D" w:rsidRDefault="00874B93" w:rsidP="00FE5EAA">
            <w:pPr>
              <w:spacing w:before="40" w:after="40"/>
              <w:jc w:val="center"/>
              <w:rPr>
                <w:sz w:val="24"/>
                <w:szCs w:val="24"/>
              </w:rPr>
            </w:pPr>
            <w:r>
              <w:rPr>
                <w:sz w:val="24"/>
                <w:szCs w:val="24"/>
              </w:rPr>
              <w:t>13</w:t>
            </w:r>
          </w:p>
        </w:tc>
        <w:tc>
          <w:tcPr>
            <w:tcW w:w="1984" w:type="dxa"/>
            <w:vAlign w:val="center"/>
          </w:tcPr>
          <w:p w:rsidR="00874B93" w:rsidRPr="00462D7D" w:rsidRDefault="00874B93" w:rsidP="00FE5EAA">
            <w:pPr>
              <w:spacing w:before="40" w:after="40"/>
              <w:jc w:val="center"/>
              <w:rPr>
                <w:sz w:val="24"/>
                <w:szCs w:val="24"/>
              </w:rPr>
            </w:pPr>
            <w:r>
              <w:rPr>
                <w:sz w:val="24"/>
                <w:szCs w:val="24"/>
              </w:rPr>
              <w:t>0+4</w:t>
            </w:r>
          </w:p>
        </w:tc>
        <w:tc>
          <w:tcPr>
            <w:tcW w:w="3225" w:type="dxa"/>
            <w:vAlign w:val="center"/>
          </w:tcPr>
          <w:p w:rsidR="00874B93" w:rsidRPr="00462D7D" w:rsidRDefault="00874B93" w:rsidP="00FE5EAA">
            <w:pPr>
              <w:spacing w:before="40" w:after="40"/>
              <w:jc w:val="center"/>
              <w:rPr>
                <w:sz w:val="24"/>
                <w:szCs w:val="24"/>
              </w:rPr>
            </w:pPr>
            <w:r>
              <w:rPr>
                <w:sz w:val="24"/>
                <w:szCs w:val="24"/>
              </w:rPr>
              <w:t>8 (61%)</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9.</w:t>
            </w:r>
          </w:p>
        </w:tc>
        <w:tc>
          <w:tcPr>
            <w:tcW w:w="2242" w:type="dxa"/>
          </w:tcPr>
          <w:p w:rsidR="00874B93" w:rsidRPr="00462D7D" w:rsidRDefault="00874B93" w:rsidP="00FE5EAA">
            <w:pPr>
              <w:spacing w:before="40" w:after="40"/>
              <w:jc w:val="both"/>
              <w:rPr>
                <w:sz w:val="24"/>
                <w:szCs w:val="24"/>
              </w:rPr>
            </w:pPr>
            <w:r>
              <w:rPr>
                <w:sz w:val="24"/>
                <w:szCs w:val="24"/>
              </w:rPr>
              <w:t>Центральный</w:t>
            </w:r>
          </w:p>
        </w:tc>
        <w:tc>
          <w:tcPr>
            <w:tcW w:w="811" w:type="dxa"/>
            <w:vAlign w:val="center"/>
          </w:tcPr>
          <w:p w:rsidR="00874B93" w:rsidRPr="00462D7D" w:rsidRDefault="00874B93" w:rsidP="00FE5EAA">
            <w:pPr>
              <w:spacing w:before="40" w:after="40"/>
              <w:jc w:val="center"/>
              <w:rPr>
                <w:sz w:val="24"/>
                <w:szCs w:val="24"/>
              </w:rPr>
            </w:pPr>
            <w:r>
              <w:rPr>
                <w:sz w:val="24"/>
                <w:szCs w:val="24"/>
              </w:rPr>
              <w:t>31</w:t>
            </w:r>
          </w:p>
        </w:tc>
        <w:tc>
          <w:tcPr>
            <w:tcW w:w="1315" w:type="dxa"/>
            <w:vAlign w:val="center"/>
          </w:tcPr>
          <w:p w:rsidR="00874B93" w:rsidRPr="00462D7D" w:rsidRDefault="00874B93" w:rsidP="00FE5EAA">
            <w:pPr>
              <w:spacing w:before="40" w:after="40"/>
              <w:jc w:val="center"/>
              <w:rPr>
                <w:sz w:val="24"/>
                <w:szCs w:val="24"/>
              </w:rPr>
            </w:pPr>
            <w:r>
              <w:rPr>
                <w:sz w:val="24"/>
                <w:szCs w:val="24"/>
              </w:rPr>
              <w:t>17</w:t>
            </w:r>
          </w:p>
        </w:tc>
        <w:tc>
          <w:tcPr>
            <w:tcW w:w="1984" w:type="dxa"/>
            <w:vAlign w:val="center"/>
          </w:tcPr>
          <w:p w:rsidR="00874B93" w:rsidRPr="00462D7D" w:rsidRDefault="00874B93" w:rsidP="00FE5EAA">
            <w:pPr>
              <w:spacing w:before="40" w:after="40"/>
              <w:jc w:val="center"/>
              <w:rPr>
                <w:sz w:val="24"/>
                <w:szCs w:val="24"/>
              </w:rPr>
            </w:pPr>
            <w:r>
              <w:rPr>
                <w:sz w:val="24"/>
                <w:szCs w:val="24"/>
              </w:rPr>
              <w:t>3+3</w:t>
            </w:r>
          </w:p>
        </w:tc>
        <w:tc>
          <w:tcPr>
            <w:tcW w:w="3225" w:type="dxa"/>
            <w:vAlign w:val="center"/>
          </w:tcPr>
          <w:p w:rsidR="00874B93" w:rsidRPr="00462D7D" w:rsidRDefault="00874B93" w:rsidP="00FE5EAA">
            <w:pPr>
              <w:spacing w:before="40" w:after="40"/>
              <w:jc w:val="center"/>
              <w:rPr>
                <w:sz w:val="24"/>
                <w:szCs w:val="24"/>
              </w:rPr>
            </w:pPr>
            <w:r>
              <w:rPr>
                <w:sz w:val="24"/>
                <w:szCs w:val="24"/>
              </w:rPr>
              <w:t>26 (84%)</w:t>
            </w:r>
          </w:p>
        </w:tc>
      </w:tr>
      <w:tr w:rsidR="00874B93" w:rsidRPr="00462D7D" w:rsidTr="00FE5EAA">
        <w:trPr>
          <w:jc w:val="center"/>
        </w:trPr>
        <w:tc>
          <w:tcPr>
            <w:tcW w:w="560" w:type="dxa"/>
          </w:tcPr>
          <w:p w:rsidR="00874B93" w:rsidRPr="00462D7D" w:rsidRDefault="00874B93" w:rsidP="00FE5EAA">
            <w:pPr>
              <w:spacing w:before="40" w:after="40"/>
              <w:jc w:val="both"/>
              <w:rPr>
                <w:sz w:val="24"/>
                <w:szCs w:val="24"/>
              </w:rPr>
            </w:pPr>
            <w:r w:rsidRPr="00462D7D">
              <w:rPr>
                <w:sz w:val="24"/>
                <w:szCs w:val="24"/>
              </w:rPr>
              <w:t>10.</w:t>
            </w:r>
          </w:p>
        </w:tc>
        <w:tc>
          <w:tcPr>
            <w:tcW w:w="2242" w:type="dxa"/>
          </w:tcPr>
          <w:p w:rsidR="00874B93" w:rsidRPr="00462D7D" w:rsidRDefault="00874B93" w:rsidP="00FE5EAA">
            <w:pPr>
              <w:spacing w:before="40" w:after="40"/>
              <w:jc w:val="both"/>
              <w:rPr>
                <w:sz w:val="24"/>
                <w:szCs w:val="24"/>
              </w:rPr>
            </w:pPr>
            <w:r>
              <w:rPr>
                <w:sz w:val="24"/>
                <w:szCs w:val="24"/>
              </w:rPr>
              <w:t>Южный</w:t>
            </w:r>
          </w:p>
        </w:tc>
        <w:tc>
          <w:tcPr>
            <w:tcW w:w="811" w:type="dxa"/>
            <w:vAlign w:val="center"/>
          </w:tcPr>
          <w:p w:rsidR="00874B93" w:rsidRPr="00462D7D" w:rsidRDefault="00874B93" w:rsidP="00FE5EAA">
            <w:pPr>
              <w:spacing w:before="40" w:after="40"/>
              <w:jc w:val="center"/>
              <w:rPr>
                <w:sz w:val="24"/>
                <w:szCs w:val="24"/>
              </w:rPr>
            </w:pPr>
            <w:r>
              <w:rPr>
                <w:sz w:val="24"/>
                <w:szCs w:val="24"/>
              </w:rPr>
              <w:t>11</w:t>
            </w:r>
          </w:p>
        </w:tc>
        <w:tc>
          <w:tcPr>
            <w:tcW w:w="1315" w:type="dxa"/>
            <w:vAlign w:val="center"/>
          </w:tcPr>
          <w:p w:rsidR="00874B93" w:rsidRPr="00462D7D" w:rsidRDefault="00874B93" w:rsidP="00FE5EAA">
            <w:pPr>
              <w:spacing w:before="40" w:after="40"/>
              <w:jc w:val="center"/>
              <w:rPr>
                <w:sz w:val="24"/>
                <w:szCs w:val="24"/>
              </w:rPr>
            </w:pPr>
            <w:r>
              <w:rPr>
                <w:sz w:val="24"/>
                <w:szCs w:val="24"/>
              </w:rPr>
              <w:t>6</w:t>
            </w:r>
          </w:p>
        </w:tc>
        <w:tc>
          <w:tcPr>
            <w:tcW w:w="1984" w:type="dxa"/>
            <w:vAlign w:val="center"/>
          </w:tcPr>
          <w:p w:rsidR="00874B93" w:rsidRPr="00462D7D" w:rsidRDefault="00874B93" w:rsidP="00FE5EAA">
            <w:pPr>
              <w:spacing w:before="40" w:after="40"/>
              <w:jc w:val="center"/>
              <w:rPr>
                <w:sz w:val="24"/>
                <w:szCs w:val="24"/>
              </w:rPr>
            </w:pPr>
            <w:r>
              <w:rPr>
                <w:sz w:val="24"/>
                <w:szCs w:val="24"/>
              </w:rPr>
              <w:t>3+1</w:t>
            </w:r>
          </w:p>
        </w:tc>
        <w:tc>
          <w:tcPr>
            <w:tcW w:w="3225" w:type="dxa"/>
            <w:vAlign w:val="center"/>
          </w:tcPr>
          <w:p w:rsidR="00874B93" w:rsidRPr="00462D7D" w:rsidRDefault="00874B93" w:rsidP="00FE5EAA">
            <w:pPr>
              <w:spacing w:before="40" w:after="40"/>
              <w:jc w:val="center"/>
              <w:rPr>
                <w:sz w:val="24"/>
                <w:szCs w:val="24"/>
              </w:rPr>
            </w:pPr>
            <w:r>
              <w:rPr>
                <w:sz w:val="24"/>
                <w:szCs w:val="24"/>
              </w:rPr>
              <w:t>9 (82%)</w:t>
            </w:r>
          </w:p>
        </w:tc>
      </w:tr>
      <w:tr w:rsidR="00874B93" w:rsidRPr="00462D7D" w:rsidTr="00FE5EAA">
        <w:trPr>
          <w:jc w:val="center"/>
        </w:trPr>
        <w:tc>
          <w:tcPr>
            <w:tcW w:w="560" w:type="dxa"/>
            <w:shd w:val="clear" w:color="auto" w:fill="D9D9D9" w:themeFill="background1" w:themeFillShade="D9"/>
          </w:tcPr>
          <w:p w:rsidR="00874B93" w:rsidRPr="00462D7D" w:rsidRDefault="00874B93" w:rsidP="00FE5EAA">
            <w:pPr>
              <w:spacing w:before="40" w:after="40"/>
              <w:jc w:val="both"/>
              <w:rPr>
                <w:b/>
                <w:sz w:val="24"/>
                <w:szCs w:val="24"/>
              </w:rPr>
            </w:pPr>
          </w:p>
        </w:tc>
        <w:tc>
          <w:tcPr>
            <w:tcW w:w="2242" w:type="dxa"/>
            <w:shd w:val="clear" w:color="auto" w:fill="D9D9D9" w:themeFill="background1" w:themeFillShade="D9"/>
          </w:tcPr>
          <w:p w:rsidR="00874B93" w:rsidRPr="00462D7D" w:rsidRDefault="00874B93" w:rsidP="00FE5EAA">
            <w:pPr>
              <w:spacing w:before="40" w:after="40"/>
              <w:jc w:val="both"/>
              <w:rPr>
                <w:b/>
                <w:sz w:val="24"/>
                <w:szCs w:val="24"/>
              </w:rPr>
            </w:pPr>
            <w:r w:rsidRPr="00462D7D">
              <w:rPr>
                <w:b/>
                <w:sz w:val="24"/>
                <w:szCs w:val="24"/>
              </w:rPr>
              <w:t>ИТОГО:</w:t>
            </w:r>
          </w:p>
        </w:tc>
        <w:tc>
          <w:tcPr>
            <w:tcW w:w="811"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257</w:t>
            </w:r>
          </w:p>
        </w:tc>
        <w:tc>
          <w:tcPr>
            <w:tcW w:w="1315"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83</w:t>
            </w:r>
          </w:p>
        </w:tc>
        <w:tc>
          <w:tcPr>
            <w:tcW w:w="1984"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11+15</w:t>
            </w:r>
          </w:p>
        </w:tc>
        <w:tc>
          <w:tcPr>
            <w:tcW w:w="3225" w:type="dxa"/>
            <w:shd w:val="clear" w:color="auto" w:fill="D9D9D9" w:themeFill="background1" w:themeFillShade="D9"/>
            <w:vAlign w:val="center"/>
          </w:tcPr>
          <w:p w:rsidR="00874B93" w:rsidRPr="00462D7D" w:rsidRDefault="00874B93" w:rsidP="00FE5EAA">
            <w:pPr>
              <w:spacing w:before="40" w:after="40"/>
              <w:jc w:val="center"/>
              <w:rPr>
                <w:b/>
                <w:sz w:val="24"/>
                <w:szCs w:val="24"/>
              </w:rPr>
            </w:pPr>
            <w:r>
              <w:rPr>
                <w:b/>
                <w:sz w:val="24"/>
                <w:szCs w:val="24"/>
              </w:rPr>
              <w:t>148 (58%)</w:t>
            </w:r>
          </w:p>
        </w:tc>
      </w:tr>
    </w:tbl>
    <w:p w:rsidR="00874B93" w:rsidRDefault="00874B93" w:rsidP="00874B93">
      <w:pPr>
        <w:numPr>
          <w:ilvl w:val="4"/>
          <w:numId w:val="1"/>
        </w:numPr>
        <w:tabs>
          <w:tab w:val="left" w:pos="993"/>
        </w:tabs>
        <w:suppressAutoHyphens/>
        <w:spacing w:before="60"/>
        <w:ind w:left="0" w:firstLine="709"/>
        <w:jc w:val="both"/>
        <w:rPr>
          <w:szCs w:val="28"/>
        </w:rPr>
      </w:pPr>
      <w:r w:rsidRPr="00462D7D">
        <w:rPr>
          <w:szCs w:val="28"/>
        </w:rPr>
        <w:t>утвержден план-график Правительства Москвы, предусматривающий разработку Порядка интеграции стандартов некоммерческих и саморегулируемых организаций</w:t>
      </w:r>
      <w:r>
        <w:rPr>
          <w:szCs w:val="28"/>
        </w:rPr>
        <w:t xml:space="preserve"> и</w:t>
      </w:r>
      <w:r w:rsidRPr="00462D7D">
        <w:rPr>
          <w:szCs w:val="28"/>
        </w:rPr>
        <w:t xml:space="preserve"> их объединений в городско</w:t>
      </w:r>
      <w:r>
        <w:rPr>
          <w:szCs w:val="28"/>
        </w:rPr>
        <w:t>е</w:t>
      </w:r>
      <w:r w:rsidRPr="00462D7D">
        <w:rPr>
          <w:szCs w:val="28"/>
        </w:rPr>
        <w:t xml:space="preserve"> строительство и их официального признания для использования на объектах городского заказа</w:t>
      </w:r>
      <w:r>
        <w:rPr>
          <w:szCs w:val="28"/>
        </w:rPr>
        <w:t xml:space="preserve"> (приложение 4)</w:t>
      </w:r>
      <w:r w:rsidRPr="00462D7D">
        <w:rPr>
          <w:szCs w:val="28"/>
        </w:rPr>
        <w:t>;</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в целях применения опыта </w:t>
      </w:r>
      <w:r>
        <w:rPr>
          <w:szCs w:val="28"/>
        </w:rPr>
        <w:t>П</w:t>
      </w:r>
      <w:r w:rsidRPr="00364D9E">
        <w:rPr>
          <w:szCs w:val="28"/>
        </w:rPr>
        <w:t xml:space="preserve">равительства Санкт-Петербурга по разработке и применению региональных методических документов по строительству (РМД) разработаны и размещены на сайте </w:t>
      </w:r>
      <w:r>
        <w:rPr>
          <w:szCs w:val="28"/>
        </w:rPr>
        <w:t>Объединения</w:t>
      </w:r>
      <w:r w:rsidRPr="00364D9E">
        <w:rPr>
          <w:szCs w:val="28"/>
        </w:rPr>
        <w:t xml:space="preserve"> «Методические рекомендации по разработке и применению РМД»;</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разработан, прошел публичное обсуждение, рассмотрен на заседании Комитета по регламенту </w:t>
      </w:r>
      <w:r>
        <w:rPr>
          <w:szCs w:val="28"/>
        </w:rPr>
        <w:t xml:space="preserve">5 декабря 2012 года </w:t>
      </w:r>
      <w:r w:rsidRPr="00364D9E">
        <w:rPr>
          <w:szCs w:val="28"/>
        </w:rPr>
        <w:t>(протокол №</w:t>
      </w:r>
      <w:r>
        <w:rPr>
          <w:szCs w:val="28"/>
        </w:rPr>
        <w:t> </w:t>
      </w:r>
      <w:r w:rsidRPr="00364D9E">
        <w:rPr>
          <w:szCs w:val="28"/>
        </w:rPr>
        <w:t>20), одобрен в целом и рекомендован для утверждения Советом «Порядок</w:t>
      </w:r>
      <w:r>
        <w:rPr>
          <w:szCs w:val="28"/>
        </w:rPr>
        <w:t xml:space="preserve"> </w:t>
      </w:r>
      <w:r w:rsidRPr="00364D9E">
        <w:rPr>
          <w:szCs w:val="28"/>
        </w:rPr>
        <w:t xml:space="preserve">организации и  проведения проверок соблюдения требований стандартов </w:t>
      </w:r>
      <w:r>
        <w:rPr>
          <w:szCs w:val="28"/>
        </w:rPr>
        <w:t xml:space="preserve">саморегулируемых организаций </w:t>
      </w:r>
      <w:r w:rsidRPr="00364D9E">
        <w:rPr>
          <w:szCs w:val="28"/>
        </w:rPr>
        <w:t>членами  саморегулируемой  организации».</w:t>
      </w:r>
    </w:p>
    <w:p w:rsidR="00874B93" w:rsidRPr="00364D9E" w:rsidRDefault="00874B93" w:rsidP="00874B93">
      <w:pPr>
        <w:keepNext/>
        <w:numPr>
          <w:ilvl w:val="1"/>
          <w:numId w:val="1"/>
        </w:numPr>
        <w:tabs>
          <w:tab w:val="left" w:pos="1276"/>
        </w:tabs>
        <w:suppressAutoHyphens/>
        <w:spacing w:before="120"/>
        <w:ind w:left="0" w:firstLine="709"/>
        <w:jc w:val="both"/>
        <w:rPr>
          <w:b/>
          <w:szCs w:val="28"/>
        </w:rPr>
      </w:pPr>
      <w:r w:rsidRPr="00364D9E">
        <w:rPr>
          <w:b/>
          <w:szCs w:val="28"/>
        </w:rPr>
        <w:t>В целях обеспечения саморегулируемых организаций необходимой информацией в области технического регулирования:</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разработан и ведется специальный раздел официального сайта Национального объединения строителей «Техническое регулирование»;</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на базе </w:t>
      </w:r>
      <w:r>
        <w:rPr>
          <w:szCs w:val="28"/>
        </w:rPr>
        <w:t>Объединения</w:t>
      </w:r>
      <w:r w:rsidRPr="00364D9E">
        <w:rPr>
          <w:szCs w:val="28"/>
        </w:rPr>
        <w:t xml:space="preserve"> сформирован фонд документов по стандартизации в области строительства (в электронном виде и на бумажных носителях);</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lastRenderedPageBreak/>
        <w:t>в рамках проекта ЕС «Сближение систем технического регулирования, стандартизации и сертификации РФ и ЕС подготовлен и издан в «Библиотеке НОСТРОЙ» документ «Анализ российской и европейской систем технического регулирования в строительстве»;</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подготовлены и опубликованы статьи в средствах массовой информации: «Российская газета», «Российский строительный комплекс», «Строительная газета», «БСТ», «</w:t>
      </w:r>
      <w:proofErr w:type="spellStart"/>
      <w:r w:rsidRPr="00364D9E">
        <w:rPr>
          <w:szCs w:val="28"/>
        </w:rPr>
        <w:t>Стройпрофи</w:t>
      </w:r>
      <w:proofErr w:type="spellEnd"/>
      <w:r w:rsidRPr="00364D9E">
        <w:rPr>
          <w:szCs w:val="28"/>
        </w:rPr>
        <w:t>», «</w:t>
      </w:r>
      <w:proofErr w:type="spellStart"/>
      <w:r w:rsidRPr="00364D9E">
        <w:rPr>
          <w:szCs w:val="28"/>
        </w:rPr>
        <w:t>Стройорбита</w:t>
      </w:r>
      <w:proofErr w:type="spellEnd"/>
      <w:r w:rsidRPr="00364D9E">
        <w:rPr>
          <w:szCs w:val="28"/>
        </w:rPr>
        <w:t xml:space="preserve">», «Стандарты и качество», «Мир строительства и недвижимости», «Бюллетень </w:t>
      </w:r>
      <w:r>
        <w:rPr>
          <w:szCs w:val="28"/>
        </w:rPr>
        <w:t>Н</w:t>
      </w:r>
      <w:r w:rsidRPr="00364D9E">
        <w:rPr>
          <w:szCs w:val="28"/>
        </w:rPr>
        <w:t>ационального объединения строителей» и др.</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совместно с РСПП (Комитет по техническому регулированию, стандартизации и оценке соответствия), ТПП (Комитет по качеству), ВОК (Всероссийская организация качества) организован и проведен ряд конференций (круглых столов и семинаров) по вопросам технического регулирования в </w:t>
      </w:r>
      <w:r>
        <w:rPr>
          <w:szCs w:val="28"/>
        </w:rPr>
        <w:t xml:space="preserve">городах Москве, Санкт-Петербурге, Нижнем </w:t>
      </w:r>
      <w:r w:rsidRPr="00364D9E">
        <w:rPr>
          <w:szCs w:val="28"/>
        </w:rPr>
        <w:t>Новгороде, Уфе, Чебоксарах;</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в составе делегации </w:t>
      </w:r>
      <w:r>
        <w:rPr>
          <w:szCs w:val="28"/>
        </w:rPr>
        <w:t>Объединения</w:t>
      </w:r>
      <w:r w:rsidRPr="00364D9E">
        <w:rPr>
          <w:szCs w:val="28"/>
        </w:rPr>
        <w:t xml:space="preserve"> проведены технические визиты с обменом информации по вопросам технического регулирования в Финляндии (сентябрь 2012</w:t>
      </w:r>
      <w:r>
        <w:rPr>
          <w:szCs w:val="28"/>
        </w:rPr>
        <w:t> </w:t>
      </w:r>
      <w:r w:rsidRPr="00364D9E">
        <w:rPr>
          <w:szCs w:val="28"/>
        </w:rPr>
        <w:t xml:space="preserve">года); </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организован и проведен технический визит в Германию (по результатам подготовлено и подписано Соглашение о сотрудничестве в области технического регулирования с ТЮФ </w:t>
      </w:r>
      <w:proofErr w:type="spellStart"/>
      <w:r>
        <w:rPr>
          <w:szCs w:val="28"/>
        </w:rPr>
        <w:t>Рейнланд</w:t>
      </w:r>
      <w:proofErr w:type="spellEnd"/>
      <w:r w:rsidRPr="00364D9E">
        <w:rPr>
          <w:szCs w:val="28"/>
        </w:rPr>
        <w:t xml:space="preserve"> (Германия), разработана и выполняется Программа реализации Соглашения;</w:t>
      </w:r>
    </w:p>
    <w:p w:rsidR="00874B93" w:rsidRPr="00364D9E" w:rsidRDefault="00874B93" w:rsidP="00874B93">
      <w:pPr>
        <w:numPr>
          <w:ilvl w:val="4"/>
          <w:numId w:val="1"/>
        </w:numPr>
        <w:tabs>
          <w:tab w:val="left" w:pos="993"/>
        </w:tabs>
        <w:suppressAutoHyphens/>
        <w:spacing w:before="60"/>
        <w:ind w:left="0" w:firstLine="709"/>
        <w:jc w:val="both"/>
        <w:rPr>
          <w:szCs w:val="28"/>
        </w:rPr>
      </w:pPr>
      <w:r w:rsidRPr="00364D9E">
        <w:rPr>
          <w:szCs w:val="28"/>
        </w:rPr>
        <w:t xml:space="preserve">представители департамента технического регулирования приняли участие в совещании с руководством европейских органов по стандартизации СЕН/СЕНЕЛЕК по вопросам применения европейских стандартов в России с докладом и предложениями по организации взаимодействия; </w:t>
      </w:r>
    </w:p>
    <w:p w:rsidR="00874B93" w:rsidRPr="00364D9E" w:rsidRDefault="00874B93" w:rsidP="00874B93">
      <w:pPr>
        <w:numPr>
          <w:ilvl w:val="4"/>
          <w:numId w:val="1"/>
        </w:numPr>
        <w:tabs>
          <w:tab w:val="left" w:pos="993"/>
        </w:tabs>
        <w:suppressAutoHyphens/>
        <w:spacing w:before="60"/>
        <w:ind w:left="0" w:firstLine="709"/>
        <w:jc w:val="both"/>
        <w:rPr>
          <w:szCs w:val="28"/>
        </w:rPr>
      </w:pPr>
      <w:proofErr w:type="gramStart"/>
      <w:r w:rsidRPr="00364D9E">
        <w:rPr>
          <w:szCs w:val="28"/>
        </w:rPr>
        <w:t xml:space="preserve">представители </w:t>
      </w:r>
      <w:r>
        <w:rPr>
          <w:szCs w:val="28"/>
        </w:rPr>
        <w:t>Объединения</w:t>
      </w:r>
      <w:r w:rsidRPr="00364D9E">
        <w:rPr>
          <w:szCs w:val="28"/>
        </w:rPr>
        <w:t xml:space="preserve"> участвовали в конференциях (круглых столах, семинарах) по вопросам технического регулирования в строительстве, разработки и применения стандартов </w:t>
      </w:r>
      <w:r>
        <w:rPr>
          <w:szCs w:val="28"/>
        </w:rPr>
        <w:t>Объединения</w:t>
      </w:r>
      <w:r w:rsidRPr="00364D9E">
        <w:rPr>
          <w:szCs w:val="28"/>
        </w:rPr>
        <w:t xml:space="preserve"> с докладами в </w:t>
      </w:r>
      <w:r>
        <w:rPr>
          <w:szCs w:val="28"/>
        </w:rPr>
        <w:t xml:space="preserve">городах </w:t>
      </w:r>
      <w:r w:rsidRPr="00364D9E">
        <w:rPr>
          <w:szCs w:val="28"/>
        </w:rPr>
        <w:t>Москве, Санкт-Петербурге, Екатеринбурге, Кемерово, Казани, Махачкале, Брянске, Новосибирске, Уфе, Омске, Воронеже, Влади</w:t>
      </w:r>
      <w:r>
        <w:rPr>
          <w:szCs w:val="28"/>
        </w:rPr>
        <w:t>кавказе, Ижевске, Ярославле, Нижнем Н</w:t>
      </w:r>
      <w:r w:rsidRPr="00364D9E">
        <w:rPr>
          <w:szCs w:val="28"/>
        </w:rPr>
        <w:t>овгороде, Волгограде, Воронеже, Туле, Челябинске, Хабаровске, Тамбове, Астрахани, Перми, Омске, Краснодаре.</w:t>
      </w:r>
      <w:proofErr w:type="gramEnd"/>
    </w:p>
    <w:p w:rsidR="00600350" w:rsidRPr="00BD15E5" w:rsidRDefault="00600350" w:rsidP="00D33B2C">
      <w:pPr>
        <w:keepNext/>
        <w:keepLines/>
        <w:numPr>
          <w:ilvl w:val="0"/>
          <w:numId w:val="1"/>
        </w:numPr>
        <w:shd w:val="clear" w:color="auto" w:fill="D9D9D9" w:themeFill="background1" w:themeFillShade="D9"/>
        <w:tabs>
          <w:tab w:val="left" w:pos="284"/>
        </w:tabs>
        <w:suppressAutoHyphens/>
        <w:spacing w:before="480"/>
        <w:ind w:left="0" w:firstLine="0"/>
        <w:jc w:val="center"/>
        <w:outlineLvl w:val="0"/>
        <w:rPr>
          <w:b/>
          <w:szCs w:val="28"/>
        </w:rPr>
      </w:pPr>
      <w:bookmarkStart w:id="12" w:name="_Toc317270507"/>
      <w:bookmarkStart w:id="13" w:name="_Toc350930568"/>
      <w:r w:rsidRPr="00BD15E5">
        <w:rPr>
          <w:b/>
          <w:szCs w:val="28"/>
        </w:rPr>
        <w:t>Мониторинг</w:t>
      </w:r>
      <w:bookmarkEnd w:id="12"/>
      <w:r w:rsidR="002A6AEE">
        <w:rPr>
          <w:b/>
          <w:szCs w:val="28"/>
        </w:rPr>
        <w:t xml:space="preserve"> деятельности саморегулируемых организаций</w:t>
      </w:r>
      <w:bookmarkEnd w:id="13"/>
    </w:p>
    <w:p w:rsidR="00833A8C" w:rsidRPr="00C86C78" w:rsidRDefault="00833A8C" w:rsidP="00833A8C">
      <w:pPr>
        <w:numPr>
          <w:ilvl w:val="1"/>
          <w:numId w:val="1"/>
        </w:numPr>
        <w:tabs>
          <w:tab w:val="left" w:pos="1276"/>
        </w:tabs>
        <w:suppressAutoHyphens/>
        <w:spacing w:before="120"/>
        <w:ind w:left="0" w:firstLine="709"/>
        <w:jc w:val="both"/>
        <w:rPr>
          <w:szCs w:val="28"/>
        </w:rPr>
      </w:pPr>
      <w:r w:rsidRPr="00D011CE">
        <w:rPr>
          <w:szCs w:val="28"/>
        </w:rPr>
        <w:t>Деятельность Объединения в 2012 году проводилась по следующим основным направлениям</w:t>
      </w:r>
      <w:r w:rsidRPr="00C86C78">
        <w:rPr>
          <w:szCs w:val="28"/>
        </w:rPr>
        <w:t>:</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осуществление контроля соответствия саморегулируемых организаций требованиям законодательства в области саморегулирования в части обеспечения информационной открытости;</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осуществление контроля соответствия внутренних документов саморегулируемых организаций (размещенных на сайтах) требованиям законодательства в области саморегулирования;</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lastRenderedPageBreak/>
        <w:t>сбор информации о строительных организациях, получивших свидетельства о допуске;</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сбор информации о фактах причинения вреда вследствие недостатков выполнения строительных работ, переписка с саморегулируемыми организациями по выявленным фактам;</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осуществление добровольного аудита деятельности саморегулируемых организаций;</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оказание помощи саморегулируемым организациям в стремлении соответствовать закону;</w:t>
      </w:r>
    </w:p>
    <w:p w:rsidR="00833A8C" w:rsidRPr="00D011CE" w:rsidRDefault="00833A8C" w:rsidP="00833A8C">
      <w:pPr>
        <w:numPr>
          <w:ilvl w:val="4"/>
          <w:numId w:val="1"/>
        </w:numPr>
        <w:tabs>
          <w:tab w:val="left" w:pos="993"/>
        </w:tabs>
        <w:suppressAutoHyphens/>
        <w:spacing w:before="60"/>
        <w:ind w:left="0" w:firstLine="709"/>
        <w:jc w:val="both"/>
        <w:rPr>
          <w:szCs w:val="28"/>
        </w:rPr>
      </w:pPr>
      <w:proofErr w:type="gramStart"/>
      <w:r w:rsidRPr="00D011CE">
        <w:rPr>
          <w:szCs w:val="28"/>
        </w:rPr>
        <w:t xml:space="preserve">осуществление взаимодействия с органами государственной исполнительной власти (взаимное информирование и переписка) </w:t>
      </w:r>
      <w:r w:rsidR="0013726F">
        <w:rPr>
          <w:szCs w:val="28"/>
        </w:rPr>
        <w:t>по</w:t>
      </w:r>
      <w:r w:rsidRPr="00D011CE">
        <w:rPr>
          <w:szCs w:val="28"/>
        </w:rPr>
        <w:t xml:space="preserve"> вопроса</w:t>
      </w:r>
      <w:r w:rsidR="0013726F">
        <w:rPr>
          <w:szCs w:val="28"/>
        </w:rPr>
        <w:t>м</w:t>
      </w:r>
      <w:r w:rsidRPr="00D011CE">
        <w:rPr>
          <w:szCs w:val="28"/>
        </w:rPr>
        <w:t xml:space="preserve"> соблюдения </w:t>
      </w:r>
      <w:r w:rsidR="0013726F" w:rsidRPr="00D011CE">
        <w:rPr>
          <w:szCs w:val="28"/>
        </w:rPr>
        <w:t>саморегулируемы</w:t>
      </w:r>
      <w:r w:rsidR="0013726F">
        <w:rPr>
          <w:szCs w:val="28"/>
        </w:rPr>
        <w:t>ми</w:t>
      </w:r>
      <w:r w:rsidR="0013726F" w:rsidRPr="00D011CE">
        <w:rPr>
          <w:szCs w:val="28"/>
        </w:rPr>
        <w:t xml:space="preserve"> организаци</w:t>
      </w:r>
      <w:r w:rsidR="0013726F">
        <w:rPr>
          <w:szCs w:val="28"/>
        </w:rPr>
        <w:t>ями</w:t>
      </w:r>
      <w:r w:rsidR="0013726F" w:rsidRPr="00D011CE">
        <w:rPr>
          <w:szCs w:val="28"/>
        </w:rPr>
        <w:t xml:space="preserve"> </w:t>
      </w:r>
      <w:r w:rsidRPr="00D011CE">
        <w:rPr>
          <w:szCs w:val="28"/>
        </w:rPr>
        <w:t>законодательства в области градостроительной деятельности, факта</w:t>
      </w:r>
      <w:r w:rsidR="0013726F">
        <w:rPr>
          <w:szCs w:val="28"/>
        </w:rPr>
        <w:t>м</w:t>
      </w:r>
      <w:r w:rsidRPr="00D011CE">
        <w:rPr>
          <w:szCs w:val="28"/>
        </w:rPr>
        <w:t xml:space="preserve"> причинения вреда вследствие недостатков выполнения строительных работ, результата</w:t>
      </w:r>
      <w:r w:rsidR="0013726F">
        <w:rPr>
          <w:szCs w:val="28"/>
        </w:rPr>
        <w:t>м</w:t>
      </w:r>
      <w:r w:rsidRPr="00D011CE">
        <w:rPr>
          <w:szCs w:val="28"/>
        </w:rPr>
        <w:t xml:space="preserve"> мониторинга электронных аукционов на заключение государственных и муниципальных контрактов на выполнение строительных работ, результат</w:t>
      </w:r>
      <w:r w:rsidR="0013726F">
        <w:rPr>
          <w:szCs w:val="28"/>
        </w:rPr>
        <w:t>ам</w:t>
      </w:r>
      <w:r w:rsidRPr="00D011CE">
        <w:rPr>
          <w:szCs w:val="28"/>
        </w:rPr>
        <w:t xml:space="preserve"> мониторинга юридических компаний в вопросах предоставления услуг по содействию в получении свидетельств о допуске саморегулируемых организаций</w:t>
      </w:r>
      <w:proofErr w:type="gramEnd"/>
      <w:r w:rsidRPr="00D011CE">
        <w:rPr>
          <w:szCs w:val="28"/>
        </w:rPr>
        <w:t>, продаже готовых компаний с допусками саморегулируемых организаций, содействию в получении документов о повышении квалификации и аттестации, результат</w:t>
      </w:r>
      <w:r>
        <w:rPr>
          <w:szCs w:val="28"/>
        </w:rPr>
        <w:t>а</w:t>
      </w:r>
      <w:r w:rsidR="0013726F">
        <w:rPr>
          <w:szCs w:val="28"/>
        </w:rPr>
        <w:t>м</w:t>
      </w:r>
      <w:r w:rsidRPr="00D011CE">
        <w:rPr>
          <w:szCs w:val="28"/>
        </w:rPr>
        <w:t xml:space="preserve"> мониторинга реестра Федеральной антимонопольной службы на предмет установления недобросовестных поставщиков работ (услуг), организаций - членов </w:t>
      </w:r>
      <w:r>
        <w:rPr>
          <w:szCs w:val="28"/>
        </w:rPr>
        <w:t>саморегулируемых организаций</w:t>
      </w:r>
      <w:r w:rsidRPr="00D011CE">
        <w:rPr>
          <w:szCs w:val="28"/>
        </w:rPr>
        <w:t>;</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 xml:space="preserve">сотрудничество с правоохранительными органами по пресечению деятельности саморегулируемых организаций, выдающих свидетельства о допусках </w:t>
      </w:r>
      <w:proofErr w:type="spellStart"/>
      <w:r w:rsidRPr="00D011CE">
        <w:rPr>
          <w:szCs w:val="28"/>
        </w:rPr>
        <w:t>псевдостроительным</w:t>
      </w:r>
      <w:proofErr w:type="spellEnd"/>
      <w:r w:rsidRPr="00D011CE">
        <w:rPr>
          <w:szCs w:val="28"/>
        </w:rPr>
        <w:t xml:space="preserve"> организациям;</w:t>
      </w:r>
    </w:p>
    <w:p w:rsidR="00833A8C" w:rsidRPr="00D011CE" w:rsidRDefault="00833A8C" w:rsidP="00833A8C">
      <w:pPr>
        <w:numPr>
          <w:ilvl w:val="4"/>
          <w:numId w:val="1"/>
        </w:numPr>
        <w:tabs>
          <w:tab w:val="left" w:pos="993"/>
        </w:tabs>
        <w:suppressAutoHyphens/>
        <w:spacing w:before="60"/>
        <w:ind w:left="0" w:firstLine="709"/>
        <w:jc w:val="both"/>
        <w:rPr>
          <w:szCs w:val="28"/>
        </w:rPr>
      </w:pPr>
      <w:r w:rsidRPr="00D011CE">
        <w:rPr>
          <w:szCs w:val="28"/>
        </w:rPr>
        <w:t>борьба с причинами и следствиями деятельности недобросовестных саморегулируемых организаций, а также связанн</w:t>
      </w:r>
      <w:r w:rsidR="0013726F">
        <w:rPr>
          <w:szCs w:val="28"/>
        </w:rPr>
        <w:t>ой</w:t>
      </w:r>
      <w:r w:rsidRPr="00D011CE">
        <w:rPr>
          <w:szCs w:val="28"/>
        </w:rPr>
        <w:t xml:space="preserve"> с ней деятельност</w:t>
      </w:r>
      <w:r w:rsidR="0013726F">
        <w:rPr>
          <w:szCs w:val="28"/>
        </w:rPr>
        <w:t>ью</w:t>
      </w:r>
      <w:r w:rsidRPr="00D011CE">
        <w:rPr>
          <w:szCs w:val="28"/>
        </w:rPr>
        <w:t xml:space="preserve"> других юридических лиц;</w:t>
      </w:r>
    </w:p>
    <w:p w:rsidR="00833A8C" w:rsidRPr="00D011CE" w:rsidRDefault="00833A8C" w:rsidP="00833A8C">
      <w:pPr>
        <w:tabs>
          <w:tab w:val="left" w:pos="1276"/>
        </w:tabs>
        <w:suppressAutoHyphens/>
        <w:spacing w:before="120"/>
        <w:ind w:firstLine="709"/>
        <w:jc w:val="both"/>
        <w:rPr>
          <w:szCs w:val="28"/>
        </w:rPr>
      </w:pPr>
      <w:r w:rsidRPr="00D011CE">
        <w:rPr>
          <w:szCs w:val="28"/>
        </w:rPr>
        <w:t xml:space="preserve">Более подробно итоги данного направления деятельности Объединения </w:t>
      </w:r>
      <w:r>
        <w:rPr>
          <w:szCs w:val="28"/>
        </w:rPr>
        <w:t>регулярно докладывались на проводимых Объединением мероприятиях, в том числе заседания Совета, и публиковались на официальном сайте в сети Интернет</w:t>
      </w:r>
      <w:r w:rsidRPr="00D011CE">
        <w:rPr>
          <w:szCs w:val="28"/>
        </w:rPr>
        <w:t>.</w:t>
      </w:r>
    </w:p>
    <w:p w:rsidR="00833A8C" w:rsidRDefault="00833A8C" w:rsidP="00833A8C">
      <w:pPr>
        <w:numPr>
          <w:ilvl w:val="1"/>
          <w:numId w:val="1"/>
        </w:numPr>
        <w:tabs>
          <w:tab w:val="left" w:pos="1276"/>
        </w:tabs>
        <w:suppressAutoHyphens/>
        <w:spacing w:before="120"/>
        <w:ind w:left="0" w:firstLine="709"/>
        <w:jc w:val="both"/>
      </w:pPr>
      <w:r w:rsidRPr="00D011CE">
        <w:t>По состоянию на 1 </w:t>
      </w:r>
      <w:r>
        <w:t>марта</w:t>
      </w:r>
      <w:r w:rsidRPr="00D011CE">
        <w:t xml:space="preserve"> 2013 года в Объединении насчитывается 260 саморегулируемых организаций, объединяющих более 109 000 юридических лиц и индивидуальных предпринимателей, осуществляющих строительство, реконструкцию и капитальный ремонт объектов капитального строительства. Совокупный размер средств компенсационных фондов саморегулируемых организаций составляет более 50 млрд. рублей (без учета средств, внесенных в связи с получением допуска к работам по организации строительства).</w:t>
      </w:r>
    </w:p>
    <w:p w:rsidR="00833A8C" w:rsidRPr="00E63365" w:rsidRDefault="00833A8C" w:rsidP="00833A8C">
      <w:pPr>
        <w:keepNext/>
        <w:keepLines/>
        <w:suppressAutoHyphens/>
        <w:spacing w:before="240" w:after="120"/>
        <w:jc w:val="center"/>
        <w:rPr>
          <w:b/>
        </w:rPr>
      </w:pPr>
      <w:r w:rsidRPr="00E63365">
        <w:rPr>
          <w:b/>
        </w:rPr>
        <w:lastRenderedPageBreak/>
        <w:t xml:space="preserve">Рост численности членов строительных </w:t>
      </w:r>
      <w:r>
        <w:rPr>
          <w:b/>
        </w:rPr>
        <w:t>саморегулируемых организаций</w:t>
      </w:r>
    </w:p>
    <w:p w:rsidR="00833A8C" w:rsidRPr="00E63365" w:rsidRDefault="00833A8C" w:rsidP="00833A8C">
      <w:pPr>
        <w:jc w:val="center"/>
        <w:rPr>
          <w:b/>
        </w:rPr>
      </w:pPr>
      <w:r w:rsidRPr="00BC61D7">
        <w:rPr>
          <w:noProof/>
          <w:lang w:eastAsia="ru-RU"/>
        </w:rPr>
        <w:drawing>
          <wp:inline distT="0" distB="0" distL="0" distR="0" wp14:anchorId="55B1C7EA" wp14:editId="204F3C4B">
            <wp:extent cx="6294475" cy="3242930"/>
            <wp:effectExtent l="0" t="0" r="11430" b="1524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3A8C" w:rsidRPr="00D011CE" w:rsidRDefault="00833A8C" w:rsidP="00833A8C">
      <w:pPr>
        <w:numPr>
          <w:ilvl w:val="1"/>
          <w:numId w:val="1"/>
        </w:numPr>
        <w:tabs>
          <w:tab w:val="left" w:pos="1276"/>
        </w:tabs>
        <w:suppressAutoHyphens/>
        <w:spacing w:before="120"/>
        <w:ind w:left="0" w:firstLine="709"/>
        <w:jc w:val="both"/>
      </w:pPr>
      <w:r w:rsidRPr="00D011CE">
        <w:t>В течение отчетного периода поквартально осуществлялся мониторинг всех саморегулируемых организаций. По итогам мониторинга сайтов в саморегулируемые организации направлено 1 622 акта, из них: в 2010 г. – 620, в 2011 г. – 443, в 2012 г. – 559 актов, по которым большинство нарушений было устранено. К концу 2012 года 87% саморегулируемых организаций практически не имели нарушений в части обеспечения информационной открытости (в 2010 году этот показатель составлял 24%).</w:t>
      </w:r>
    </w:p>
    <w:p w:rsidR="00833A8C" w:rsidRPr="00D011CE" w:rsidRDefault="00833A8C" w:rsidP="00833A8C">
      <w:pPr>
        <w:numPr>
          <w:ilvl w:val="1"/>
          <w:numId w:val="1"/>
        </w:numPr>
        <w:tabs>
          <w:tab w:val="left" w:pos="1276"/>
        </w:tabs>
        <w:suppressAutoHyphens/>
        <w:spacing w:before="120"/>
        <w:ind w:left="0" w:firstLine="709"/>
        <w:jc w:val="both"/>
      </w:pPr>
      <w:proofErr w:type="gramStart"/>
      <w:r w:rsidRPr="00D011CE">
        <w:t>Практическая деятельность Объединения в части мониторинга деятельности юридических лиц и вопросов членства саморегулируемых организаций в Объединении показывает, что основной существенной проблемой саморегулирования являются причины, которые создают условия и возможности недобросовестным саморегулируемым организациям осуществлять свою деятельность с нарушением законодательства или с формальным отношением к нему, что в итоге может привести к снижению безопасности при выполнении строительных работ и, как следствие, к</w:t>
      </w:r>
      <w:proofErr w:type="gramEnd"/>
      <w:r w:rsidRPr="00D011CE">
        <w:t xml:space="preserve"> необратимым трагическим последствиям.</w:t>
      </w:r>
    </w:p>
    <w:p w:rsidR="00833A8C" w:rsidRPr="00D011CE" w:rsidRDefault="00833A8C" w:rsidP="00833A8C">
      <w:pPr>
        <w:suppressAutoHyphens/>
        <w:spacing w:before="120"/>
        <w:ind w:firstLine="709"/>
        <w:jc w:val="both"/>
      </w:pPr>
      <w:r w:rsidRPr="00D011CE">
        <w:t>Кроме прочего, мониторинг деятельности саморегулируемых организаций позволил создать важную информационную основу для реализации направления по борьбе с недобросовестными саморегулируемыми организациями, позволяя, на основе выявленных нарушений, выработать конкретные предложения по внесению изменений в законодательные акты в области саморегулирования.</w:t>
      </w:r>
    </w:p>
    <w:p w:rsidR="00833A8C" w:rsidRPr="00D011CE" w:rsidRDefault="00833A8C" w:rsidP="00833A8C">
      <w:pPr>
        <w:numPr>
          <w:ilvl w:val="1"/>
          <w:numId w:val="1"/>
        </w:numPr>
        <w:tabs>
          <w:tab w:val="left" w:pos="1276"/>
        </w:tabs>
        <w:suppressAutoHyphens/>
        <w:spacing w:before="120"/>
        <w:ind w:left="0" w:firstLine="709"/>
        <w:jc w:val="both"/>
      </w:pPr>
      <w:r w:rsidRPr="00D011CE">
        <w:t>В целом данная работа дала определенный положительный эффект. В результате проведенной работы:</w:t>
      </w:r>
    </w:p>
    <w:p w:rsidR="00833A8C" w:rsidRPr="00D011CE" w:rsidRDefault="00833A8C" w:rsidP="00833A8C">
      <w:pPr>
        <w:pStyle w:val="a7"/>
        <w:numPr>
          <w:ilvl w:val="0"/>
          <w:numId w:val="45"/>
        </w:numPr>
        <w:tabs>
          <w:tab w:val="left" w:pos="993"/>
        </w:tabs>
        <w:suppressAutoHyphens/>
        <w:spacing w:before="120"/>
        <w:ind w:left="0" w:firstLine="709"/>
        <w:jc w:val="both"/>
      </w:pPr>
      <w:r w:rsidRPr="00D011CE">
        <w:t>деятельность саморегулируемых организаций, имеющих признаки коммерциализации, перестала быть вызывающей и агрессивной;</w:t>
      </w:r>
    </w:p>
    <w:p w:rsidR="00833A8C" w:rsidRPr="00D011CE" w:rsidRDefault="00833A8C" w:rsidP="00833A8C">
      <w:pPr>
        <w:pStyle w:val="a7"/>
        <w:numPr>
          <w:ilvl w:val="0"/>
          <w:numId w:val="45"/>
        </w:numPr>
        <w:tabs>
          <w:tab w:val="left" w:pos="993"/>
        </w:tabs>
        <w:suppressAutoHyphens/>
        <w:spacing w:before="120"/>
        <w:ind w:left="0" w:firstLine="709"/>
        <w:jc w:val="both"/>
      </w:pPr>
      <w:r w:rsidRPr="00D011CE">
        <w:t>деятельность надзорных органов в части реагирования на обращения о нарушениях требований законодательства стала более конкретной и продуктивной, но пока еще не достаточной;</w:t>
      </w:r>
    </w:p>
    <w:p w:rsidR="00833A8C" w:rsidRPr="00D011CE" w:rsidRDefault="00833A8C" w:rsidP="00833A8C">
      <w:pPr>
        <w:pStyle w:val="a7"/>
        <w:numPr>
          <w:ilvl w:val="0"/>
          <w:numId w:val="45"/>
        </w:numPr>
        <w:tabs>
          <w:tab w:val="left" w:pos="993"/>
        </w:tabs>
        <w:suppressAutoHyphens/>
        <w:spacing w:before="120"/>
        <w:ind w:left="0" w:firstLine="709"/>
        <w:jc w:val="both"/>
      </w:pPr>
      <w:r w:rsidRPr="00D011CE">
        <w:lastRenderedPageBreak/>
        <w:t>существует прецедент обращения Ростехнадзора в арбитражный суд о лишении статуса саморегулируемых организаций НПС «СтройРегион» по фактам проведенных проверок, решение суда в настоящее время не вступило в законную силу.</w:t>
      </w:r>
    </w:p>
    <w:p w:rsidR="00833A8C" w:rsidRPr="00D011CE" w:rsidRDefault="00833A8C" w:rsidP="00833A8C">
      <w:pPr>
        <w:suppressAutoHyphens/>
        <w:spacing w:before="120"/>
        <w:ind w:firstLine="709"/>
        <w:jc w:val="both"/>
      </w:pPr>
      <w:r w:rsidRPr="00D011CE">
        <w:t>В целом удалось добиться стабилизации ситуации, однако в последнее время произошло резкое увеличение количества саморегулируемых организаций, при этом вновь образованные СРО имеют ряд очень похожих нарушений требований законодательства, в тоже время законность получения статуса саморегулируемой организации такими партнерствами вызывает большое сомнение.</w:t>
      </w:r>
    </w:p>
    <w:p w:rsidR="00833A8C" w:rsidRPr="00D011CE" w:rsidRDefault="00833A8C" w:rsidP="00833A8C">
      <w:pPr>
        <w:suppressAutoHyphens/>
        <w:spacing w:before="120"/>
        <w:ind w:firstLine="709"/>
        <w:jc w:val="both"/>
      </w:pPr>
      <w:proofErr w:type="gramStart"/>
      <w:r w:rsidRPr="00D011CE">
        <w:t>Так, в нарушение законодательства ряд саморегулируемых организаций, таких как НП «Строительный ресурс», НП СО «ОПОРА-Строй»,  НП «РСА», НПС «</w:t>
      </w:r>
      <w:proofErr w:type="spellStart"/>
      <w:r w:rsidRPr="00D011CE">
        <w:t>ГлавСтрой</w:t>
      </w:r>
      <w:proofErr w:type="spellEnd"/>
      <w:r w:rsidRPr="00D011CE">
        <w:t>», не имея достаточного для получения статуса саморегулируемой организации в области строительства количества организаций, использовали наименования различных строительных организаций</w:t>
      </w:r>
      <w:r w:rsidR="00C3287C" w:rsidRPr="00C3287C">
        <w:t xml:space="preserve"> </w:t>
      </w:r>
      <w:r w:rsidR="00C3287C">
        <w:t xml:space="preserve">– </w:t>
      </w:r>
      <w:r w:rsidR="00C3287C" w:rsidRPr="00D011CE">
        <w:t>членов других партнерств</w:t>
      </w:r>
      <w:r w:rsidRPr="00D011CE">
        <w:t>, в действительности не являющихся их членами, включив их в свой реестр, тем самым введя в заблуждение орган надзора о действительном</w:t>
      </w:r>
      <w:proofErr w:type="gramEnd"/>
      <w:r w:rsidRPr="00D011CE">
        <w:t xml:space="preserve"> </w:t>
      </w:r>
      <w:proofErr w:type="gramStart"/>
      <w:r w:rsidRPr="00D011CE">
        <w:t>количестве</w:t>
      </w:r>
      <w:proofErr w:type="gramEnd"/>
      <w:r w:rsidRPr="00D011CE">
        <w:t xml:space="preserve"> членов партнерства (данный факт подтверждается ответами строительных организаций на запросы Объединения). В данных случаях имеют место факты незаконного получения статуса саморегулируемой организации. Но признать незаконной процедуру получения статуса этими саморегулируемыми организациями вправе только суд.</w:t>
      </w:r>
    </w:p>
    <w:p w:rsidR="00833A8C" w:rsidRPr="00D011CE" w:rsidRDefault="00833A8C" w:rsidP="00833A8C">
      <w:pPr>
        <w:suppressAutoHyphens/>
        <w:spacing w:before="120"/>
        <w:ind w:firstLine="709"/>
        <w:jc w:val="both"/>
      </w:pPr>
      <w:r w:rsidRPr="00D011CE">
        <w:t xml:space="preserve">Вместе с тем, с целью реализации позитивных сдвигов в области саморегулирования в части обеспечения информационной открытости, данная работа была акцентирована на усиление контроля и анализ содержания реестров саморегулируемых организаций, подлежащих обязательному размещению на их сайтах. </w:t>
      </w:r>
    </w:p>
    <w:p w:rsidR="00833A8C" w:rsidRPr="00D011CE" w:rsidRDefault="00833A8C" w:rsidP="00833A8C">
      <w:pPr>
        <w:numPr>
          <w:ilvl w:val="1"/>
          <w:numId w:val="1"/>
        </w:numPr>
        <w:tabs>
          <w:tab w:val="left" w:pos="1276"/>
        </w:tabs>
        <w:suppressAutoHyphens/>
        <w:spacing w:before="120"/>
        <w:ind w:left="0" w:firstLine="709"/>
        <w:jc w:val="both"/>
      </w:pPr>
      <w:r w:rsidRPr="00D011CE">
        <w:t xml:space="preserve">В 2012 году продолжилась работа в части мониторинга деятельности юридических фирм, предоставляющих услуги в сфере саморегулирования в строительстве, этому направлению было уделено особое внимание.  </w:t>
      </w:r>
    </w:p>
    <w:p w:rsidR="00833A8C" w:rsidRPr="00D011CE" w:rsidRDefault="00833A8C" w:rsidP="00833A8C">
      <w:pPr>
        <w:suppressAutoHyphens/>
        <w:spacing w:before="120"/>
        <w:ind w:firstLine="709"/>
        <w:jc w:val="both"/>
      </w:pPr>
      <w:r w:rsidRPr="00D011CE">
        <w:t>В настоящее время в Интернете не уменьшается количество предложений по продаже строительных компаний со свидетельствами о допусках к работам. Мониторинг рынка услуг по содействию в получении свидетельств о допуске саморегулируемых организаций и продаже готовых компаний со свидетельствами о допуске показывает, что рынок указанных услуг продолжает быть востребованным. Кроме того, появились и новые услуги – оказание помощи по прохождению проверок членов саморегулируемых организаций. Большое количество компаний, в том числе юридических, предоставляют все больше услуг, касающихся области саморегулирования в строительстве.</w:t>
      </w:r>
    </w:p>
    <w:p w:rsidR="00833A8C" w:rsidRDefault="00833A8C" w:rsidP="00833A8C">
      <w:pPr>
        <w:suppressAutoHyphens/>
        <w:spacing w:before="120"/>
        <w:ind w:firstLine="709"/>
        <w:jc w:val="both"/>
      </w:pPr>
      <w:r w:rsidRPr="00D011CE">
        <w:t xml:space="preserve">В рамках плановой деятельности Объединение осуществляет взаимодействие с правоохранительными органами, прокуратурой и другими органами государственной власти в части рассмотрения поступающих в Объединение жалоб и обращений, а также по обращениям </w:t>
      </w:r>
      <w:r w:rsidR="00C3287C">
        <w:t xml:space="preserve">самого </w:t>
      </w:r>
      <w:r w:rsidRPr="00D011CE">
        <w:t xml:space="preserve">Объединения по выявленным в процессе деятельности фактам грубого нарушения </w:t>
      </w:r>
      <w:r w:rsidRPr="00D011CE">
        <w:lastRenderedPageBreak/>
        <w:t xml:space="preserve">законодательства. Эта работа имеет ряд конкретных фактов прекращения незаконной деятельности саморегулируемых организаций, для которых законом не установлен надзорный орган (регистрация СРО в </w:t>
      </w:r>
      <w:proofErr w:type="spellStart"/>
      <w:r w:rsidRPr="00D011CE">
        <w:t>Росреестре</w:t>
      </w:r>
      <w:proofErr w:type="spellEnd"/>
      <w:r w:rsidRPr="00D011CE">
        <w:t>), и некоммерческих партнерств, дискредитирующих своей деятельностью область саморегулирования в строительстве.</w:t>
      </w:r>
    </w:p>
    <w:p w:rsidR="00833A8C" w:rsidRPr="00D011CE" w:rsidRDefault="00C3287C" w:rsidP="00833A8C">
      <w:pPr>
        <w:suppressAutoHyphens/>
        <w:spacing w:before="120"/>
        <w:ind w:firstLine="709"/>
        <w:jc w:val="both"/>
      </w:pPr>
      <w:r>
        <w:t xml:space="preserve">Так, например, Объединением выявлены нарушения законодательства в деятельности саморегулируемой организации НП «Департамент развития и защиты малого и среднего бизнеса в области пожарной безопасности» (г. Калининград). В нарушение требований Градостроительного кодекса Российской Федерации партнерство выдавало свидетельства о допуске к </w:t>
      </w:r>
      <w:proofErr w:type="gramStart"/>
      <w:r>
        <w:t>строительными</w:t>
      </w:r>
      <w:proofErr w:type="gramEnd"/>
      <w:r>
        <w:t xml:space="preserve"> видам работ. Объединение провело работу, информировало компетентные органы и довело дело до рассмотрения в суде. </w:t>
      </w:r>
      <w:r w:rsidR="00833A8C" w:rsidRPr="00D011CE">
        <w:t xml:space="preserve">Судом вынесено решение </w:t>
      </w:r>
      <w:r w:rsidR="00833A8C" w:rsidRPr="00D011CE">
        <w:rPr>
          <w:u w:val="single"/>
        </w:rPr>
        <w:t>о запрете в отношении НП «Департамент пожарной безопасности» на выдачу свидетельств о допуске организаций к определенному виду или видам работ в области пожарной безопасности и сопутствующих видов работ, которые оказывают влияние на безопасность объектов капитального строительства</w:t>
      </w:r>
      <w:r w:rsidR="00833A8C" w:rsidRPr="00D011CE">
        <w:t>.</w:t>
      </w:r>
    </w:p>
    <w:p w:rsidR="00833A8C" w:rsidRPr="00D011CE" w:rsidRDefault="00833A8C" w:rsidP="00833A8C">
      <w:pPr>
        <w:suppressAutoHyphens/>
        <w:spacing w:before="120"/>
        <w:ind w:firstLine="709"/>
        <w:jc w:val="both"/>
      </w:pPr>
      <w:r w:rsidRPr="00D011CE">
        <w:t xml:space="preserve">По </w:t>
      </w:r>
      <w:r w:rsidR="00C3287C">
        <w:t>аналогичным</w:t>
      </w:r>
      <w:r w:rsidRPr="00D011CE">
        <w:t xml:space="preserve"> случаям прокуратурой</w:t>
      </w:r>
      <w:r w:rsidR="00C3287C">
        <w:t>,</w:t>
      </w:r>
      <w:r w:rsidRPr="00D011CE">
        <w:t xml:space="preserve"> по обращениям Объединения</w:t>
      </w:r>
      <w:r w:rsidR="00C3287C">
        <w:t>,</w:t>
      </w:r>
      <w:r w:rsidRPr="00D011CE">
        <w:t xml:space="preserve"> были проведены проверки  деятельности саморегулируемых организаций, для которых законом не установлен надзорный орган, таких как НП СРО «МАБИС», СРО НП «Межрегиональный Альянс </w:t>
      </w:r>
      <w:proofErr w:type="spellStart"/>
      <w:r w:rsidRPr="00D011CE">
        <w:t>Энергооператоров</w:t>
      </w:r>
      <w:proofErr w:type="spellEnd"/>
      <w:r w:rsidRPr="00D011CE">
        <w:t>».</w:t>
      </w:r>
    </w:p>
    <w:p w:rsidR="00833A8C" w:rsidRPr="00D011CE" w:rsidRDefault="00833A8C" w:rsidP="00833A8C">
      <w:pPr>
        <w:suppressAutoHyphens/>
        <w:spacing w:before="120"/>
        <w:ind w:firstLine="709"/>
        <w:jc w:val="both"/>
      </w:pPr>
      <w:r w:rsidRPr="00D011CE">
        <w:t xml:space="preserve">По обращению Объединения из </w:t>
      </w:r>
      <w:proofErr w:type="spellStart"/>
      <w:r w:rsidRPr="00D011CE">
        <w:t>Росреестра</w:t>
      </w:r>
      <w:proofErr w:type="spellEnd"/>
      <w:r w:rsidRPr="00D011CE">
        <w:t xml:space="preserve"> получен ответ, указывающий, что вопрос, о деятельности саморегулируемых организаций, для которых законом не установлен надзорный орган, может быть разрешен через внесение изменений в законодательство РФ, регулирующее деятельность саморегулируемых организаций</w:t>
      </w:r>
      <w:r w:rsidR="00C3287C">
        <w:t>. По этому вопросу</w:t>
      </w:r>
      <w:r w:rsidRPr="00D011CE">
        <w:t xml:space="preserve"> </w:t>
      </w:r>
      <w:proofErr w:type="spellStart"/>
      <w:r w:rsidRPr="00D011CE">
        <w:t>Росреестр</w:t>
      </w:r>
      <w:proofErr w:type="spellEnd"/>
      <w:r w:rsidRPr="00D011CE">
        <w:t xml:space="preserve"> обратился с соответствующими предложениями в Министерство регионального развития РФ.</w:t>
      </w:r>
    </w:p>
    <w:p w:rsidR="00833A8C" w:rsidRPr="00D011CE" w:rsidRDefault="00833A8C" w:rsidP="00833A8C">
      <w:pPr>
        <w:suppressAutoHyphens/>
        <w:spacing w:before="120" w:line="228" w:lineRule="auto"/>
        <w:ind w:firstLine="709"/>
        <w:jc w:val="both"/>
      </w:pPr>
      <w:proofErr w:type="gramStart"/>
      <w:r w:rsidRPr="00D011CE">
        <w:t>Кроме того, положительный результат получен на обращение Объединения в прокуратуру Магаданской области, в Генеральную прокуратуру РФ и в Минюст г. Магадана по деятельности некоммерческих партнерств «Саморегулируемая организация «Строитель Севера и Востока»  и «Саморегулируемая организация «Архитектор и Проектировщик Севера и Востока», из которых следует, что в отношении перечисленных организаций, не имеющих статуса саморегулируемой организации и содержащих в своем названии слово «саморегулируемая</w:t>
      </w:r>
      <w:proofErr w:type="gramEnd"/>
      <w:r w:rsidRPr="00D011CE">
        <w:t xml:space="preserve">», </w:t>
      </w:r>
      <w:r w:rsidRPr="00D011CE">
        <w:rPr>
          <w:u w:val="single"/>
        </w:rPr>
        <w:t>Магаданским городским судом приняты решения об их ликвидации и исключении из Единого государственного реестра юридических лиц</w:t>
      </w:r>
      <w:r w:rsidRPr="00D011CE">
        <w:t xml:space="preserve">. </w:t>
      </w:r>
    </w:p>
    <w:p w:rsidR="00833A8C" w:rsidRPr="00D011CE" w:rsidRDefault="00833A8C" w:rsidP="00833A8C">
      <w:pPr>
        <w:suppressAutoHyphens/>
        <w:spacing w:before="120" w:line="228" w:lineRule="auto"/>
        <w:ind w:firstLine="709"/>
        <w:jc w:val="both"/>
      </w:pPr>
      <w:r w:rsidRPr="00D011CE">
        <w:t>По-прежнему актуальной остается работа Объединения по мониторингу рынка услуг по содействию в получении документов о повышении квалификации и аттестации.</w:t>
      </w:r>
    </w:p>
    <w:p w:rsidR="00833A8C" w:rsidRPr="00D011CE" w:rsidRDefault="00833A8C" w:rsidP="00833A8C">
      <w:pPr>
        <w:numPr>
          <w:ilvl w:val="1"/>
          <w:numId w:val="1"/>
        </w:numPr>
        <w:tabs>
          <w:tab w:val="left" w:pos="1276"/>
        </w:tabs>
        <w:suppressAutoHyphens/>
        <w:spacing w:before="120" w:line="228" w:lineRule="auto"/>
        <w:ind w:left="0" w:firstLine="709"/>
        <w:jc w:val="both"/>
      </w:pPr>
      <w:r w:rsidRPr="00D011CE">
        <w:t>Эффективным средством помощи саморегулируемым организациям по приведению их деятельности в соответствие с требованиями законодательства является регулярное проведение Объединением добровольного аудита СРО.</w:t>
      </w:r>
    </w:p>
    <w:p w:rsidR="00833A8C" w:rsidRPr="00D011CE" w:rsidRDefault="00833A8C" w:rsidP="00833A8C">
      <w:pPr>
        <w:suppressAutoHyphens/>
        <w:spacing w:before="120" w:line="228" w:lineRule="auto"/>
        <w:ind w:firstLine="709"/>
        <w:jc w:val="both"/>
      </w:pPr>
      <w:r w:rsidRPr="00D011CE">
        <w:t>Так, по состоянию на 1 </w:t>
      </w:r>
      <w:r>
        <w:t>марта</w:t>
      </w:r>
      <w:r w:rsidRPr="00D011CE">
        <w:t xml:space="preserve"> 2013 года в 97 саморегулируемых организациях проведено 103 добровольных аудита (37% - от общего количества</w:t>
      </w:r>
      <w:r>
        <w:t>), при этом в 2012 году проведено 34 добровольных аудита</w:t>
      </w:r>
      <w:r w:rsidRPr="00D011CE">
        <w:t xml:space="preserve"> </w:t>
      </w:r>
      <w:r>
        <w:t>деятельности СРО.</w:t>
      </w:r>
    </w:p>
    <w:p w:rsidR="00833A8C" w:rsidRDefault="00833A8C" w:rsidP="00833A8C">
      <w:pPr>
        <w:suppressAutoHyphens/>
        <w:spacing w:before="120"/>
        <w:jc w:val="both"/>
        <w:rPr>
          <w:szCs w:val="28"/>
        </w:rPr>
      </w:pPr>
      <w:r>
        <w:rPr>
          <w:noProof/>
          <w:szCs w:val="28"/>
          <w:lang w:eastAsia="ru-RU"/>
        </w:rPr>
        <w:lastRenderedPageBreak/>
        <w:drawing>
          <wp:inline distT="0" distB="0" distL="0" distR="0" wp14:anchorId="1AC8CC62" wp14:editId="24559BDA">
            <wp:extent cx="6292244" cy="3370997"/>
            <wp:effectExtent l="19050" t="0" r="13306" b="853"/>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3A8C" w:rsidRPr="00D33B2C" w:rsidRDefault="00833A8C" w:rsidP="00833A8C">
      <w:pPr>
        <w:suppressAutoHyphens/>
        <w:spacing w:before="120" w:line="228" w:lineRule="auto"/>
        <w:ind w:firstLine="709"/>
        <w:jc w:val="both"/>
      </w:pPr>
      <w:r w:rsidRPr="00D33B2C">
        <w:t xml:space="preserve">Деятельность Объединения в данном направлении позволяет на практике оценить общую ситуацию в системе саморегулирования и выявить существенные причины, создающие потенциальные возможности недобросовестным саморегулируемым организациям вести свою коммерческую деятельность. </w:t>
      </w:r>
    </w:p>
    <w:p w:rsidR="00833A8C" w:rsidRPr="00D33B2C" w:rsidRDefault="00833A8C" w:rsidP="00833A8C">
      <w:pPr>
        <w:suppressAutoHyphens/>
        <w:spacing w:line="228" w:lineRule="auto"/>
        <w:ind w:firstLine="709"/>
        <w:jc w:val="both"/>
      </w:pPr>
      <w:r w:rsidRPr="00D33B2C">
        <w:t>Кроме того, данная работа также дает обоснованные материалы для подготовки поправок в законодательство в области саморегулирования в части борьбы с «</w:t>
      </w:r>
      <w:proofErr w:type="spellStart"/>
      <w:r w:rsidRPr="00D33B2C">
        <w:t>коммерциализированными</w:t>
      </w:r>
      <w:proofErr w:type="spellEnd"/>
      <w:r w:rsidRPr="00D33B2C">
        <w:t>» саморегулируемыми организациями.</w:t>
      </w:r>
    </w:p>
    <w:p w:rsidR="00833A8C" w:rsidRPr="00D33B2C" w:rsidRDefault="00833A8C" w:rsidP="00833A8C">
      <w:pPr>
        <w:suppressAutoHyphens/>
        <w:spacing w:line="228" w:lineRule="auto"/>
        <w:ind w:firstLine="709"/>
        <w:jc w:val="both"/>
      </w:pPr>
      <w:r w:rsidRPr="00D33B2C">
        <w:t>Постоянно осуществляемый мониторинг внутренних документов саморегулируемых организаций на предмет их соответствия требованиям законодательства в области градостроительной деятельности позволяет использовать данные материалы в повседневной деятельности Объединения, при подготовке и проведении различных мероприятий.</w:t>
      </w:r>
    </w:p>
    <w:p w:rsidR="00833A8C" w:rsidRPr="00D33B2C" w:rsidRDefault="00833A8C" w:rsidP="00833A8C">
      <w:pPr>
        <w:numPr>
          <w:ilvl w:val="1"/>
          <w:numId w:val="1"/>
        </w:numPr>
        <w:tabs>
          <w:tab w:val="left" w:pos="1276"/>
        </w:tabs>
        <w:suppressAutoHyphens/>
        <w:spacing w:before="120"/>
        <w:ind w:left="0" w:firstLine="709"/>
        <w:jc w:val="both"/>
      </w:pPr>
      <w:r w:rsidRPr="00D33B2C">
        <w:t>Регулярный мониторинг  аварий и происшествий, анализ принятых мер дисциплинарного воздействия и страховых случаев, дает возможность для оценки эффективности контрольной деятельности саморегулируемых организаций в отношении своих членов, выявления слабых мест в организации системы охраны труда и обеспечения безопасности выполнения строительных работ, совершенствования системы саморегулирования в целом.</w:t>
      </w:r>
    </w:p>
    <w:p w:rsidR="00833A8C" w:rsidRPr="00D33B2C" w:rsidRDefault="00833A8C" w:rsidP="00833A8C">
      <w:pPr>
        <w:suppressAutoHyphens/>
        <w:spacing w:before="120"/>
        <w:ind w:firstLine="709"/>
        <w:jc w:val="both"/>
      </w:pPr>
      <w:r w:rsidRPr="00D33B2C">
        <w:t xml:space="preserve">Анализ результатов мониторинга аварий и происшествий (по данным открытых источников информации) показывает, что в целом, за 2012 год практически в 2 раза произошло увеличение случаев аварийности и травматизма на строительных площадках (по аварийности увеличение составило – 198%, по травматизму – 180%). </w:t>
      </w:r>
      <w:r>
        <w:t>По результатам наблюдения в</w:t>
      </w:r>
      <w:r w:rsidRPr="00D33B2C">
        <w:t xml:space="preserve"> 2013 г. эти показатели остаются на прежнем уровне. При этом</w:t>
      </w:r>
      <w:proofErr w:type="gramStart"/>
      <w:r w:rsidRPr="00D33B2C">
        <w:t>,</w:t>
      </w:r>
      <w:proofErr w:type="gramEnd"/>
      <w:r w:rsidRPr="00D33B2C">
        <w:t xml:space="preserve"> каждая четвертая авария и происшествие происходят на обычных объектах при выполнении работ, которые приказом Минрегиона России от 30 декабря 2009 года № 624 отнесены к работам, свидетельство о допуске к которым требуется только при их выполнении на особо опасных и технически сложных объектах, и именно на таких объектах гибнет и травмируется каждый пятый строитель.</w:t>
      </w:r>
    </w:p>
    <w:p w:rsidR="00833A8C" w:rsidRPr="00D33B2C" w:rsidRDefault="00833A8C" w:rsidP="00833A8C">
      <w:pPr>
        <w:suppressAutoHyphens/>
        <w:spacing w:before="120"/>
        <w:ind w:firstLine="709"/>
        <w:jc w:val="both"/>
      </w:pPr>
      <w:r w:rsidRPr="00D33B2C">
        <w:lastRenderedPageBreak/>
        <w:t xml:space="preserve">За период наблюдения (по данным </w:t>
      </w:r>
      <w:proofErr w:type="spellStart"/>
      <w:r w:rsidRPr="00D33B2C">
        <w:t>Роструда</w:t>
      </w:r>
      <w:proofErr w:type="spellEnd"/>
      <w:r w:rsidRPr="00D33B2C">
        <w:t xml:space="preserve"> России) на строительных объектах погибло: в 2010 году 680 человек, в 2011 году – 712 человек (увеличение – 4%), в 2012 году – 699 человек (снижение на 2%). С таким положением дел, мириться нельзя. </w:t>
      </w:r>
      <w:r>
        <w:t xml:space="preserve">Вызывает озабоченность, что в результате несоблюдения требований безопасности на строительных объектах гибнет и травмируется до 28% рабочих от общего числа пострадавших, и как следствие, что </w:t>
      </w:r>
      <w:r w:rsidRPr="00D33B2C">
        <w:t>до настоящего времени только единичные саморегулируемые организации приняли обязательные для исполнения стандарты по охране труда и обеспечению безопасных условий выполнения работ.</w:t>
      </w:r>
    </w:p>
    <w:p w:rsidR="00833A8C" w:rsidRPr="00D33B2C" w:rsidRDefault="00833A8C" w:rsidP="00833A8C">
      <w:pPr>
        <w:suppressAutoHyphens/>
        <w:spacing w:before="120"/>
        <w:ind w:firstLine="709"/>
        <w:jc w:val="both"/>
      </w:pPr>
      <w:r w:rsidRPr="00D33B2C">
        <w:t>При этом</w:t>
      </w:r>
      <w:proofErr w:type="gramStart"/>
      <w:r w:rsidRPr="00D33B2C">
        <w:t>,</w:t>
      </w:r>
      <w:proofErr w:type="gramEnd"/>
      <w:r w:rsidRPr="00D33B2C">
        <w:t xml:space="preserve"> для улучшения ситуации, необходимо вести более активную работу по развитию и совершенствованию контрольной деятельности саморегулируемых организаций, и, в первую очередь, их специализированных органов. Также необходимо активизировать работу саморегулируемых организаций по реализации в своей деятельности системы мер дисциплинарного воздействия в отношении строительных организаций - членов саморегулируемых организаций, допустивших причинение вреда. Анализ показывает, что меры дисциплинарного воздействия применяются крайне редко - в 10 случаях (6%) из 167-и установленных фактов. В сложившейся ситуации наиболее целесообразным является, рассмотрение вопроса на общих собраниях и принятие саморегулируемыми организациями стандарта по охране труда и обеспечению безопасных условий выполнения работ.</w:t>
      </w:r>
    </w:p>
    <w:p w:rsidR="00833A8C" w:rsidRPr="00D33B2C" w:rsidRDefault="00833A8C" w:rsidP="00833A8C">
      <w:pPr>
        <w:suppressAutoHyphens/>
        <w:spacing w:before="120"/>
        <w:ind w:firstLine="709"/>
        <w:jc w:val="both"/>
      </w:pPr>
      <w:r w:rsidRPr="00D33B2C">
        <w:t xml:space="preserve">За истекший период проведена значительная работа по организации взаимодействия с центральным аппаратом и государственными инспекциями труда субъектов Российской Федерации по вопросам взаимного информирования по фактам травматизма на строительных объектах. Работа начала приобретать системный характер, Объединение стало периодически получать необходимые для анализа сведения. </w:t>
      </w:r>
    </w:p>
    <w:p w:rsidR="00833A8C" w:rsidRPr="00D33B2C" w:rsidRDefault="00833A8C" w:rsidP="00833A8C">
      <w:pPr>
        <w:numPr>
          <w:ilvl w:val="1"/>
          <w:numId w:val="1"/>
        </w:numPr>
        <w:tabs>
          <w:tab w:val="left" w:pos="1276"/>
        </w:tabs>
        <w:suppressAutoHyphens/>
        <w:spacing w:before="120"/>
        <w:ind w:left="0" w:firstLine="709"/>
        <w:jc w:val="both"/>
      </w:pPr>
      <w:r w:rsidRPr="00D33B2C">
        <w:t>В соответствии с приоритетными направлениями деятельности Объединения и требованиями Градостроительного кодекса Российской Федерации Объединением проводится активная работа по защите интересов саморегулируемых организаций, в том числе в ходе судебных разбирательств. Так, при участии работников Объединения в ряде судебных заседаний по защите интересов НП СРО «Межрегиональный строительный союз» (г. Уфа) по иск</w:t>
      </w:r>
      <w:proofErr w:type="gramStart"/>
      <w:r w:rsidRPr="00D33B2C">
        <w:t>у ООО</w:t>
      </w:r>
      <w:proofErr w:type="gramEnd"/>
      <w:r w:rsidRPr="00D33B2C">
        <w:t xml:space="preserve"> «</w:t>
      </w:r>
      <w:proofErr w:type="spellStart"/>
      <w:r w:rsidRPr="00D33B2C">
        <w:t>Меги</w:t>
      </w:r>
      <w:proofErr w:type="spellEnd"/>
      <w:r w:rsidRPr="00D33B2C">
        <w:t xml:space="preserve">» о взыскании из компенсационного фонда саморегулируемой организации более 28 млн. рублей, стало решение суда об отказе в удовлетворении иска. </w:t>
      </w:r>
      <w:proofErr w:type="gramStart"/>
      <w:r w:rsidRPr="00D33B2C">
        <w:t>В данном случае иск заявлен по факту пожара, возникшего при производстве кровельных работ, которые за 5 дней до пожара, с 1.07.2010, вышли из области саморегулирования в строительстве, работы выполнялись по договору подряда, при этом отсутствовала проектная документация, не выдавалось разрешение на капитальный ремонт, а здание, в котором проводились работы не является ни особо опасным объектом, ни  технически сложным, ни уникальным</w:t>
      </w:r>
      <w:proofErr w:type="gramEnd"/>
      <w:r w:rsidRPr="00D33B2C">
        <w:t xml:space="preserve">. В суде оценивались многие факты для решения вопроса наступления субсидиарной ответственности по данному случаю. Саморегулируемая организация  отказала в выплате из компенсационного фонда, данную позицию поддержало Объединение, основываясь на нормах закона. К таким же выводам </w:t>
      </w:r>
      <w:r w:rsidRPr="00D33B2C">
        <w:lastRenderedPageBreak/>
        <w:t xml:space="preserve">пришел суд первой инстанции, а затем апелляционный и кассационный суды оставили данное решение без изменения. </w:t>
      </w:r>
    </w:p>
    <w:p w:rsidR="00833A8C" w:rsidRPr="00D33B2C" w:rsidRDefault="00833A8C" w:rsidP="00833A8C">
      <w:pPr>
        <w:numPr>
          <w:ilvl w:val="1"/>
          <w:numId w:val="1"/>
        </w:numPr>
        <w:tabs>
          <w:tab w:val="left" w:pos="1276"/>
        </w:tabs>
        <w:suppressAutoHyphens/>
        <w:spacing w:before="120"/>
        <w:ind w:left="0" w:firstLine="709"/>
        <w:jc w:val="both"/>
      </w:pPr>
      <w:r w:rsidRPr="00D33B2C">
        <w:t>Работа Объединения по анализу реестра недобросовестных поставщиков работ (услуг) Федеральной антимонопольной службы России подтверждает, что отсутствие системы контроля в саморегулируемых организациях, подпадающих под признаки коммерциализации, привлекает в ее ряды самое большое количество недобросовестных строительных организаций, которые впоследствии и попадают в этот реестр.</w:t>
      </w:r>
    </w:p>
    <w:p w:rsidR="00833A8C" w:rsidRPr="00D33B2C" w:rsidRDefault="00833A8C" w:rsidP="00833A8C">
      <w:pPr>
        <w:suppressAutoHyphens/>
        <w:spacing w:before="120"/>
        <w:ind w:firstLine="709"/>
        <w:jc w:val="both"/>
      </w:pPr>
      <w:r w:rsidRPr="00D33B2C">
        <w:t>Данная проблема носит системный характер и требует решения на законодательном уровне, так как деятельность таких «строительных организаций», являющихся членами недобросовестных саморегулируемых организаций, наносит колоссальный материальный ущерб государству и моральный ущерб всему строительному сообществу.</w:t>
      </w:r>
    </w:p>
    <w:p w:rsidR="00833A8C" w:rsidRPr="00D33B2C" w:rsidRDefault="00833A8C" w:rsidP="00833A8C">
      <w:pPr>
        <w:suppressAutoHyphens/>
        <w:spacing w:before="120"/>
        <w:ind w:firstLine="709"/>
        <w:jc w:val="both"/>
      </w:pPr>
      <w:r w:rsidRPr="00D33B2C">
        <w:t xml:space="preserve">Эта проблема в полной мере перекликается с проблемой необузданного демпинга в ходе электронных торгов со стороны все тех же «псевдо-строительных» организаций, являющихся, как правило, членами тех же саморегулируемых организаций, подпадающих под признаки коммерциализации. </w:t>
      </w:r>
    </w:p>
    <w:p w:rsidR="00833A8C" w:rsidRPr="00D33B2C" w:rsidRDefault="00833A8C" w:rsidP="00833A8C">
      <w:pPr>
        <w:numPr>
          <w:ilvl w:val="1"/>
          <w:numId w:val="1"/>
        </w:numPr>
        <w:tabs>
          <w:tab w:val="left" w:pos="1276"/>
        </w:tabs>
        <w:suppressAutoHyphens/>
        <w:spacing w:before="120"/>
        <w:ind w:left="0" w:firstLine="709"/>
        <w:jc w:val="both"/>
      </w:pPr>
      <w:r w:rsidRPr="00D33B2C">
        <w:t>На основе анализа практической деятельности, Объединением продолжается активное участие в разработке и совершенствовании унифицированных и других документов, а также участие в мероприятиях, проводимых в рамках подготовки экспертов саморегулируемых организаций. С этой целью продолжается работа по подготовке докладов, выступлений и презентаций для их представления в ходе семинаров и других мероприятий, проводимых по плану Объединения.</w:t>
      </w:r>
    </w:p>
    <w:p w:rsidR="0026349C" w:rsidRPr="0026349C" w:rsidRDefault="0026349C" w:rsidP="00D33B2C">
      <w:pPr>
        <w:keepNext/>
        <w:keepLines/>
        <w:numPr>
          <w:ilvl w:val="0"/>
          <w:numId w:val="1"/>
        </w:numPr>
        <w:shd w:val="clear" w:color="auto" w:fill="D9D9D9" w:themeFill="background1" w:themeFillShade="D9"/>
        <w:tabs>
          <w:tab w:val="left" w:pos="284"/>
        </w:tabs>
        <w:suppressAutoHyphens/>
        <w:spacing w:before="480"/>
        <w:ind w:left="0" w:firstLine="0"/>
        <w:jc w:val="center"/>
        <w:outlineLvl w:val="0"/>
        <w:rPr>
          <w:b/>
          <w:szCs w:val="28"/>
        </w:rPr>
      </w:pPr>
      <w:bookmarkStart w:id="14" w:name="_Toc350930569"/>
      <w:r w:rsidRPr="0026349C">
        <w:rPr>
          <w:b/>
          <w:szCs w:val="28"/>
        </w:rPr>
        <w:t>Содействие улучшению инвестиционного климата</w:t>
      </w:r>
      <w:bookmarkEnd w:id="14"/>
    </w:p>
    <w:p w:rsidR="00C34933" w:rsidRPr="00C34933" w:rsidRDefault="00C34933" w:rsidP="0024121A">
      <w:pPr>
        <w:suppressAutoHyphens/>
        <w:spacing w:before="60"/>
        <w:ind w:firstLine="709"/>
        <w:jc w:val="both"/>
        <w:rPr>
          <w:szCs w:val="28"/>
        </w:rPr>
      </w:pPr>
      <w:r w:rsidRPr="00C34933">
        <w:rPr>
          <w:szCs w:val="28"/>
        </w:rPr>
        <w:t>Реализация данной задачи в отч</w:t>
      </w:r>
      <w:r>
        <w:rPr>
          <w:szCs w:val="28"/>
        </w:rPr>
        <w:t>е</w:t>
      </w:r>
      <w:r w:rsidRPr="00C34933">
        <w:rPr>
          <w:szCs w:val="28"/>
        </w:rPr>
        <w:t xml:space="preserve">тном периоде сосредоточена на преодолении административных барьеров в строительстве. </w:t>
      </w:r>
      <w:r>
        <w:rPr>
          <w:szCs w:val="28"/>
        </w:rPr>
        <w:t>Следует выделить</w:t>
      </w:r>
      <w:r w:rsidRPr="00C34933">
        <w:rPr>
          <w:szCs w:val="28"/>
        </w:rPr>
        <w:t xml:space="preserve"> три базовых направления.</w:t>
      </w:r>
    </w:p>
    <w:p w:rsidR="00C34933" w:rsidRPr="007F3940" w:rsidRDefault="00C34933" w:rsidP="007F3940">
      <w:pPr>
        <w:numPr>
          <w:ilvl w:val="1"/>
          <w:numId w:val="1"/>
        </w:numPr>
        <w:tabs>
          <w:tab w:val="left" w:pos="1276"/>
        </w:tabs>
        <w:suppressAutoHyphens/>
        <w:spacing w:before="120"/>
        <w:ind w:left="0" w:firstLine="709"/>
        <w:jc w:val="both"/>
      </w:pPr>
      <w:r w:rsidRPr="007F3940">
        <w:t>Завершена работа по теме: «Разработка предложений по снижению административных барьеров при реализации инвестиционно-строительных проектов в жилищной сфере». Проведен анализ административных процедур при реализации инвестиционно-строительных проектов в жилищной сфере с целью выявления неэффективных и избыточных административных процедур. На основе данного анализа предложена схема прохождения административных процедур, предусматривающая снижение административных барьеров. Сформирован перечень из 129 избыточных административных процедур, установленных на всех трех уровнях публичной власти, с обоснованием их избыточности.</w:t>
      </w:r>
    </w:p>
    <w:p w:rsidR="00C34933" w:rsidRPr="00C34933" w:rsidRDefault="00C34933" w:rsidP="0024121A">
      <w:pPr>
        <w:suppressAutoHyphens/>
        <w:spacing w:before="60"/>
        <w:ind w:firstLine="709"/>
        <w:jc w:val="both"/>
        <w:rPr>
          <w:szCs w:val="28"/>
        </w:rPr>
      </w:pPr>
      <w:r w:rsidRPr="00C34933">
        <w:rPr>
          <w:szCs w:val="28"/>
        </w:rPr>
        <w:t>В рамках исполнения подпункта</w:t>
      </w:r>
      <w:r w:rsidR="00CA04B2">
        <w:rPr>
          <w:szCs w:val="28"/>
        </w:rPr>
        <w:t> </w:t>
      </w:r>
      <w:r w:rsidRPr="00C34933">
        <w:rPr>
          <w:szCs w:val="28"/>
        </w:rPr>
        <w:t xml:space="preserve">«г» пункта 2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подготовлен исчерпывающий </w:t>
      </w:r>
      <w:r w:rsidRPr="00C34933">
        <w:rPr>
          <w:b/>
          <w:bCs/>
          <w:szCs w:val="28"/>
        </w:rPr>
        <w:t>Сводный перечень административных процедур</w:t>
      </w:r>
      <w:r w:rsidRPr="00C34933">
        <w:rPr>
          <w:szCs w:val="28"/>
        </w:rPr>
        <w:t xml:space="preserve"> при реализации застройщиками инвестиционно-строительных проектов в сфере жилищного строительства. </w:t>
      </w:r>
      <w:proofErr w:type="gramStart"/>
      <w:r w:rsidRPr="00C34933">
        <w:rPr>
          <w:szCs w:val="28"/>
        </w:rPr>
        <w:t xml:space="preserve">Кроме </w:t>
      </w:r>
      <w:r w:rsidRPr="00C34933">
        <w:rPr>
          <w:szCs w:val="28"/>
        </w:rPr>
        <w:lastRenderedPageBreak/>
        <w:t>того, разработан и предложен правовой механизм по внедрению такого Перечня в правоприменительную практику – для этого разработан проект Федерального закона «О внесении изменений в статью</w:t>
      </w:r>
      <w:r w:rsidR="00CA04B2">
        <w:rPr>
          <w:szCs w:val="28"/>
        </w:rPr>
        <w:t> </w:t>
      </w:r>
      <w:r w:rsidRPr="00C34933">
        <w:rPr>
          <w:szCs w:val="28"/>
        </w:rPr>
        <w:t>6 Градостроительного кодекса Российской Федерации», которым предусмотрено полномочие Правительства Российской Федерации по утверждению такого Сводного перечня, а также непосредственно содержащий такой Сводный перечень проект постановления Правительства Российской Федерации, который прош</w:t>
      </w:r>
      <w:r>
        <w:rPr>
          <w:szCs w:val="28"/>
        </w:rPr>
        <w:t>е</w:t>
      </w:r>
      <w:r w:rsidRPr="00C34933">
        <w:rPr>
          <w:szCs w:val="28"/>
        </w:rPr>
        <w:t>л широкое обсуждение на сайте Минрегиона</w:t>
      </w:r>
      <w:proofErr w:type="gramEnd"/>
      <w:r w:rsidRPr="00C34933">
        <w:rPr>
          <w:szCs w:val="28"/>
        </w:rPr>
        <w:t xml:space="preserve"> России и в настоящее время </w:t>
      </w:r>
      <w:proofErr w:type="gramStart"/>
      <w:r w:rsidRPr="00C34933">
        <w:rPr>
          <w:szCs w:val="28"/>
        </w:rPr>
        <w:t>направлен</w:t>
      </w:r>
      <w:proofErr w:type="gramEnd"/>
      <w:r w:rsidRPr="00C34933">
        <w:rPr>
          <w:szCs w:val="28"/>
        </w:rPr>
        <w:t xml:space="preserve"> на согласование в федеральные органы исполнительной власти.</w:t>
      </w:r>
    </w:p>
    <w:p w:rsidR="00C34933" w:rsidRPr="007F3940" w:rsidRDefault="00C34933" w:rsidP="007F3940">
      <w:pPr>
        <w:numPr>
          <w:ilvl w:val="1"/>
          <w:numId w:val="1"/>
        </w:numPr>
        <w:tabs>
          <w:tab w:val="left" w:pos="1276"/>
        </w:tabs>
        <w:suppressAutoHyphens/>
        <w:spacing w:before="120"/>
        <w:ind w:left="0" w:firstLine="709"/>
        <w:jc w:val="both"/>
      </w:pPr>
      <w:proofErr w:type="gramStart"/>
      <w:r w:rsidRPr="007F3940">
        <w:t>В 25 городах России, включая Москву и Санкт-Петербург, проведен мониторинг информационной открытости, в процессе которого было исследовано более 150 интернет-сайтов органов, предоставляющих государственные и муниципальные услуги в сфере регулирования жилищного строительства, а также электросетевых организаций и организаций, эксплуатирующих сети водоснабжения и водоотведения на предмет информационной открытости таких органов и организаций при взаимодействии с застройщиками.</w:t>
      </w:r>
      <w:proofErr w:type="gramEnd"/>
    </w:p>
    <w:p w:rsidR="00C34933" w:rsidRPr="00C34933" w:rsidRDefault="00C34933" w:rsidP="0024121A">
      <w:pPr>
        <w:suppressAutoHyphens/>
        <w:spacing w:before="60"/>
        <w:ind w:firstLine="709"/>
        <w:jc w:val="both"/>
        <w:rPr>
          <w:szCs w:val="28"/>
        </w:rPr>
      </w:pPr>
      <w:r w:rsidRPr="00C34933">
        <w:rPr>
          <w:szCs w:val="28"/>
        </w:rPr>
        <w:t xml:space="preserve">По результатам мониторинга выявлено, что в обследованных городах уровень информационной открытости органов и организаций, с которыми взаимодействует застройщик в процессе реализации проекта строительства многоквартирного дома, является крайне низким – в среднем он составляет 32% от требуемого уровня. При этом уровень прозрачности общих условий регулирования, которые характеризуются наличием, полнотой и актуальностью информации, содержащейся в генеральных планах, правилах землепользования и застройки, а также информации об общем перечне необходимых процедур при реализации проектов жилищного строительства, в среднем составляет 25%. </w:t>
      </w:r>
    </w:p>
    <w:p w:rsidR="00C34933" w:rsidRPr="007F3940" w:rsidRDefault="00C34933" w:rsidP="007F3940">
      <w:pPr>
        <w:numPr>
          <w:ilvl w:val="1"/>
          <w:numId w:val="1"/>
        </w:numPr>
        <w:tabs>
          <w:tab w:val="left" w:pos="1276"/>
        </w:tabs>
        <w:suppressAutoHyphens/>
        <w:spacing w:before="120"/>
        <w:ind w:left="0" w:firstLine="709"/>
        <w:jc w:val="both"/>
      </w:pPr>
      <w:r w:rsidRPr="007F3940">
        <w:t>Объединение приняло активное участие в рабочей группе при Агентстве стратегических инициатив (АСИ) «Упрощение процедур получения разрешения на строительство». В результате работы была разработана так называемая «дорожная карта» – план мероприятий по упрощению и совершенствованию существующих процедур получения разрешений на строительство, и сформирован пакет основных предложений институциональных изменений, направленных на оптимизацию количества, сроков и затрат наиболее проблемных процедур. Такая «дорожная карта» утверждена распоряжением Правительства Российской Федерации от 16 августа 2012 года № 1487-р (в ред. распоряжения Правительства Российской Федерации от 6 сентября 2012 года № 1613-р).</w:t>
      </w:r>
    </w:p>
    <w:p w:rsidR="00C34933" w:rsidRPr="00C34933" w:rsidRDefault="00C34933" w:rsidP="0024121A">
      <w:pPr>
        <w:suppressAutoHyphens/>
        <w:spacing w:before="60"/>
        <w:ind w:firstLine="709"/>
        <w:jc w:val="both"/>
        <w:rPr>
          <w:szCs w:val="28"/>
        </w:rPr>
      </w:pPr>
      <w:r w:rsidRPr="00C34933">
        <w:rPr>
          <w:szCs w:val="28"/>
        </w:rPr>
        <w:t>После утверждения «дорожной карты» Объединение приступило к работе по реализации плана е</w:t>
      </w:r>
      <w:r>
        <w:rPr>
          <w:szCs w:val="28"/>
        </w:rPr>
        <w:t>е</w:t>
      </w:r>
      <w:r w:rsidRPr="00C34933">
        <w:rPr>
          <w:szCs w:val="28"/>
        </w:rPr>
        <w:t xml:space="preserve"> мероприятий, среди которых можно выделить:</w:t>
      </w:r>
    </w:p>
    <w:p w:rsidR="00C34933" w:rsidRPr="00C34933" w:rsidRDefault="00C34933" w:rsidP="0024121A">
      <w:pPr>
        <w:numPr>
          <w:ilvl w:val="0"/>
          <w:numId w:val="30"/>
        </w:numPr>
        <w:tabs>
          <w:tab w:val="left" w:pos="993"/>
        </w:tabs>
        <w:suppressAutoHyphens/>
        <w:spacing w:before="60"/>
        <w:ind w:left="0" w:firstLine="709"/>
        <w:jc w:val="both"/>
        <w:rPr>
          <w:szCs w:val="28"/>
        </w:rPr>
      </w:pPr>
      <w:r w:rsidRPr="00C34933">
        <w:rPr>
          <w:szCs w:val="28"/>
        </w:rPr>
        <w:t xml:space="preserve">пункт 9. Внесение в Правительство Российской Федерации проекта нормативного правового акта, предусматривающего установление единого </w:t>
      </w:r>
      <w:proofErr w:type="gramStart"/>
      <w:r w:rsidRPr="00C34933">
        <w:rPr>
          <w:szCs w:val="28"/>
        </w:rPr>
        <w:t>порядка взаимодействия участников реализации проектов жилищного строительства</w:t>
      </w:r>
      <w:proofErr w:type="gramEnd"/>
      <w:r w:rsidRPr="00C34933">
        <w:rPr>
          <w:szCs w:val="28"/>
        </w:rPr>
        <w:t>;</w:t>
      </w:r>
    </w:p>
    <w:p w:rsidR="00C34933" w:rsidRPr="00C34933" w:rsidRDefault="00C34933" w:rsidP="0024121A">
      <w:pPr>
        <w:numPr>
          <w:ilvl w:val="0"/>
          <w:numId w:val="30"/>
        </w:numPr>
        <w:tabs>
          <w:tab w:val="left" w:pos="993"/>
        </w:tabs>
        <w:suppressAutoHyphens/>
        <w:spacing w:before="60"/>
        <w:ind w:left="0" w:firstLine="709"/>
        <w:jc w:val="both"/>
        <w:rPr>
          <w:szCs w:val="28"/>
        </w:rPr>
      </w:pPr>
      <w:r w:rsidRPr="00C34933">
        <w:rPr>
          <w:szCs w:val="28"/>
        </w:rPr>
        <w:t xml:space="preserve">пункт 11. Внесение в Правительство Российской Федерации проектов нормативных правовых актов, предусматривающих исчерпывающий перечень установленных на федеральном уровне административных процедур в сфере </w:t>
      </w:r>
      <w:r w:rsidRPr="00C34933">
        <w:rPr>
          <w:szCs w:val="28"/>
        </w:rPr>
        <w:lastRenderedPageBreak/>
        <w:t>жилищного и промышленного строительства, а также порядка согласования дополнительных процедур, установленных субъектами Российской Федерации, органами местного самоуправления, организациями коммунального комплек</w:t>
      </w:r>
      <w:r w:rsidR="00151AF6">
        <w:rPr>
          <w:szCs w:val="28"/>
        </w:rPr>
        <w:t>са и электросетевыми компаниями;</w:t>
      </w:r>
    </w:p>
    <w:p w:rsidR="00C34933" w:rsidRPr="00C34933" w:rsidRDefault="00C34933" w:rsidP="0024121A">
      <w:pPr>
        <w:numPr>
          <w:ilvl w:val="0"/>
          <w:numId w:val="30"/>
        </w:numPr>
        <w:tabs>
          <w:tab w:val="left" w:pos="993"/>
        </w:tabs>
        <w:suppressAutoHyphens/>
        <w:spacing w:before="60"/>
        <w:ind w:left="0" w:firstLine="709"/>
        <w:jc w:val="both"/>
        <w:rPr>
          <w:szCs w:val="28"/>
        </w:rPr>
      </w:pPr>
      <w:r w:rsidRPr="00C34933">
        <w:rPr>
          <w:szCs w:val="28"/>
        </w:rPr>
        <w:t>пункт 14. Внесение в Правительство Российской Федерации предложений о сокращении сроков прохождения процедур по рассмотрению, согласованию и утверждению градостроительной документации, а также о дифференциации сроков проведения экспертизы проектной документации в за</w:t>
      </w:r>
      <w:r w:rsidR="00151AF6">
        <w:rPr>
          <w:szCs w:val="28"/>
        </w:rPr>
        <w:t>висимости от сложности объектов;</w:t>
      </w:r>
    </w:p>
    <w:p w:rsidR="00C34933" w:rsidRPr="00C34933" w:rsidRDefault="00C34933" w:rsidP="0024121A">
      <w:pPr>
        <w:numPr>
          <w:ilvl w:val="0"/>
          <w:numId w:val="30"/>
        </w:numPr>
        <w:tabs>
          <w:tab w:val="left" w:pos="993"/>
        </w:tabs>
        <w:suppressAutoHyphens/>
        <w:spacing w:before="60"/>
        <w:ind w:left="0" w:firstLine="709"/>
        <w:jc w:val="both"/>
        <w:rPr>
          <w:szCs w:val="28"/>
        </w:rPr>
      </w:pPr>
      <w:r w:rsidRPr="00C34933">
        <w:rPr>
          <w:szCs w:val="28"/>
        </w:rPr>
        <w:t>пункт 17. Внесение в Правительство Российской Федерации нормативного правового акта, направленного на развитие института негосударственного строительного надзора, заключение которого о соответствии построенного или реконструированного объекта капитального строительства требованиям технических регламентов и проектной документации приравнивается к заключению государ</w:t>
      </w:r>
      <w:r w:rsidR="00151AF6">
        <w:rPr>
          <w:szCs w:val="28"/>
        </w:rPr>
        <w:t>ственного строительного надзора.</w:t>
      </w:r>
    </w:p>
    <w:p w:rsidR="00C34933" w:rsidRPr="00C34933" w:rsidRDefault="00C34933" w:rsidP="0024121A">
      <w:pPr>
        <w:suppressAutoHyphens/>
        <w:spacing w:before="60"/>
        <w:ind w:firstLine="709"/>
        <w:jc w:val="both"/>
        <w:rPr>
          <w:szCs w:val="28"/>
        </w:rPr>
      </w:pPr>
      <w:r w:rsidRPr="00C34933">
        <w:rPr>
          <w:szCs w:val="28"/>
        </w:rPr>
        <w:t xml:space="preserve">Для реализации цели содействия улучшения инвестиционного климата в строительстве, в соответствии с </w:t>
      </w:r>
      <w:r w:rsidR="00151AF6">
        <w:rPr>
          <w:szCs w:val="28"/>
        </w:rPr>
        <w:t>п</w:t>
      </w:r>
      <w:r w:rsidRPr="00C34933">
        <w:rPr>
          <w:szCs w:val="28"/>
        </w:rPr>
        <w:t>ланом работы на 2012</w:t>
      </w:r>
      <w:r w:rsidR="00151AF6">
        <w:rPr>
          <w:szCs w:val="28"/>
        </w:rPr>
        <w:t> </w:t>
      </w:r>
      <w:r w:rsidRPr="00C34933">
        <w:rPr>
          <w:szCs w:val="28"/>
        </w:rPr>
        <w:t>г. Объединением разрабатывается Автоматизированная информационная система «Обеспечение административных процедур в строительстве» (АИС ОАПС), которая призвана внедрить самые современные электронные технологии в инвестиционной деятельности в строительстве.</w:t>
      </w:r>
    </w:p>
    <w:p w:rsidR="00C34933" w:rsidRPr="008148A4" w:rsidRDefault="00C34933" w:rsidP="0024121A">
      <w:pPr>
        <w:suppressAutoHyphens/>
        <w:spacing w:before="60"/>
        <w:ind w:firstLine="709"/>
        <w:jc w:val="both"/>
        <w:rPr>
          <w:szCs w:val="28"/>
          <w:u w:val="single"/>
        </w:rPr>
      </w:pPr>
      <w:r w:rsidRPr="008148A4">
        <w:rPr>
          <w:szCs w:val="28"/>
          <w:u w:val="single"/>
        </w:rPr>
        <w:t>Основными функциями АИС ОАПС являются:</w:t>
      </w:r>
    </w:p>
    <w:p w:rsidR="00C34933" w:rsidRPr="00C34933" w:rsidRDefault="00C34933" w:rsidP="0024121A">
      <w:pPr>
        <w:numPr>
          <w:ilvl w:val="0"/>
          <w:numId w:val="33"/>
        </w:numPr>
        <w:tabs>
          <w:tab w:val="left" w:pos="993"/>
        </w:tabs>
        <w:suppressAutoHyphens/>
        <w:spacing w:before="60"/>
        <w:ind w:left="0" w:firstLine="709"/>
        <w:jc w:val="both"/>
        <w:rPr>
          <w:szCs w:val="28"/>
        </w:rPr>
      </w:pPr>
      <w:r w:rsidRPr="00C34933">
        <w:rPr>
          <w:szCs w:val="28"/>
        </w:rPr>
        <w:t>возможность размещения в открытом доступе в сети «Интернет» полных сведений о последовательности, видах и содержании административных процедур в конкретном городе, необходимых для реализации инвестиционного строительного проекта;</w:t>
      </w:r>
    </w:p>
    <w:p w:rsidR="00C34933" w:rsidRPr="00C34933" w:rsidRDefault="00C34933" w:rsidP="0024121A">
      <w:pPr>
        <w:numPr>
          <w:ilvl w:val="0"/>
          <w:numId w:val="33"/>
        </w:numPr>
        <w:tabs>
          <w:tab w:val="left" w:pos="993"/>
        </w:tabs>
        <w:suppressAutoHyphens/>
        <w:spacing w:before="60"/>
        <w:ind w:left="0" w:firstLine="709"/>
        <w:jc w:val="both"/>
        <w:rPr>
          <w:szCs w:val="28"/>
        </w:rPr>
      </w:pPr>
      <w:proofErr w:type="gramStart"/>
      <w:r w:rsidRPr="00C34933">
        <w:rPr>
          <w:szCs w:val="28"/>
        </w:rPr>
        <w:t>возможность открытого ознакомления с информацией о последовательности, видах и содержании административных процедур в конкретной городе, необходимых для реализации инвестиционного строительного проекта;</w:t>
      </w:r>
      <w:proofErr w:type="gramEnd"/>
    </w:p>
    <w:p w:rsidR="00C34933" w:rsidRPr="00C34933" w:rsidRDefault="00C34933" w:rsidP="0024121A">
      <w:pPr>
        <w:numPr>
          <w:ilvl w:val="0"/>
          <w:numId w:val="33"/>
        </w:numPr>
        <w:tabs>
          <w:tab w:val="left" w:pos="993"/>
        </w:tabs>
        <w:suppressAutoHyphens/>
        <w:spacing w:before="60"/>
        <w:ind w:left="0" w:firstLine="709"/>
        <w:jc w:val="both"/>
        <w:rPr>
          <w:szCs w:val="28"/>
        </w:rPr>
      </w:pPr>
      <w:r w:rsidRPr="00C34933">
        <w:rPr>
          <w:szCs w:val="28"/>
        </w:rPr>
        <w:t>возможность для застройщика дистанционного прохождения конкретных административных процедур с использованием электронной цифровой подписи;</w:t>
      </w:r>
    </w:p>
    <w:p w:rsidR="00C34933" w:rsidRPr="00C34933" w:rsidRDefault="00C34933" w:rsidP="0024121A">
      <w:pPr>
        <w:numPr>
          <w:ilvl w:val="0"/>
          <w:numId w:val="33"/>
        </w:numPr>
        <w:tabs>
          <w:tab w:val="left" w:pos="993"/>
        </w:tabs>
        <w:suppressAutoHyphens/>
        <w:spacing w:before="60"/>
        <w:ind w:left="0" w:firstLine="709"/>
        <w:jc w:val="both"/>
        <w:rPr>
          <w:szCs w:val="28"/>
        </w:rPr>
      </w:pPr>
      <w:r w:rsidRPr="00C34933">
        <w:rPr>
          <w:szCs w:val="28"/>
        </w:rPr>
        <w:t>возможность построения рейтинга городов России по критерию доступности административных процедур в строительстве.</w:t>
      </w:r>
    </w:p>
    <w:p w:rsidR="00C34933" w:rsidRPr="00C34933" w:rsidRDefault="00C34933" w:rsidP="0024121A">
      <w:pPr>
        <w:suppressAutoHyphens/>
        <w:spacing w:before="60"/>
        <w:ind w:firstLine="709"/>
        <w:jc w:val="both"/>
        <w:rPr>
          <w:szCs w:val="28"/>
        </w:rPr>
      </w:pPr>
      <w:r w:rsidRPr="00C34933">
        <w:rPr>
          <w:szCs w:val="28"/>
        </w:rPr>
        <w:t xml:space="preserve">Для обеспечения высокой скорости обработки запросов в базы данных АИС ОАПС используется современная система управления базами данных ORACLE. </w:t>
      </w:r>
    </w:p>
    <w:p w:rsidR="00C34933" w:rsidRPr="00C34933" w:rsidRDefault="00C34933" w:rsidP="0024121A">
      <w:pPr>
        <w:suppressAutoHyphens/>
        <w:spacing w:before="60"/>
        <w:ind w:firstLine="709"/>
        <w:jc w:val="both"/>
        <w:rPr>
          <w:szCs w:val="28"/>
        </w:rPr>
      </w:pPr>
      <w:r w:rsidRPr="00C34933">
        <w:rPr>
          <w:szCs w:val="28"/>
        </w:rPr>
        <w:t>Следует особо отметить инициативу руководства города Орла, которое первым в Российской Федерации приняло решение о полной автоматизации процесса прохождения инвестором административных процедур в строительстве в сотрудничестве с Объединением. В ноябре 2012</w:t>
      </w:r>
      <w:r w:rsidR="008148A4">
        <w:rPr>
          <w:szCs w:val="28"/>
        </w:rPr>
        <w:t> </w:t>
      </w:r>
      <w:r w:rsidRPr="00C34933">
        <w:rPr>
          <w:szCs w:val="28"/>
        </w:rPr>
        <w:t xml:space="preserve">года в городе Орле впервые в России был выдан в электронной форме градостроительный план земельного участка. Между администрацией города Орла и Объединением заключено соглашение, которое позволило объединить усилия в данном направлении. </w:t>
      </w:r>
      <w:r w:rsidRPr="00C34933">
        <w:rPr>
          <w:szCs w:val="28"/>
        </w:rPr>
        <w:lastRenderedPageBreak/>
        <w:t>Важную роль в реализации данного проекта в г</w:t>
      </w:r>
      <w:r w:rsidR="008148A4">
        <w:rPr>
          <w:szCs w:val="28"/>
        </w:rPr>
        <w:t xml:space="preserve">ороде </w:t>
      </w:r>
      <w:r w:rsidRPr="00C34933">
        <w:rPr>
          <w:szCs w:val="28"/>
        </w:rPr>
        <w:t>Орле играет НП СРО «Орловское региональное объединение строителей».</w:t>
      </w:r>
    </w:p>
    <w:p w:rsidR="00C34933" w:rsidRDefault="00C34933" w:rsidP="0024121A">
      <w:pPr>
        <w:suppressAutoHyphens/>
        <w:spacing w:before="60"/>
        <w:ind w:firstLine="709"/>
        <w:jc w:val="both"/>
        <w:rPr>
          <w:szCs w:val="28"/>
        </w:rPr>
      </w:pPr>
      <w:r w:rsidRPr="00C34933">
        <w:rPr>
          <w:szCs w:val="28"/>
        </w:rPr>
        <w:t xml:space="preserve">В настоящее время к внедрению у себя АИС ОАПС </w:t>
      </w:r>
      <w:proofErr w:type="gramStart"/>
      <w:r w:rsidRPr="00C34933">
        <w:rPr>
          <w:szCs w:val="28"/>
        </w:rPr>
        <w:t>готовятся целый ряд</w:t>
      </w:r>
      <w:proofErr w:type="gramEnd"/>
      <w:r w:rsidRPr="00C34933">
        <w:rPr>
          <w:szCs w:val="28"/>
        </w:rPr>
        <w:t xml:space="preserve"> российских городов: Самара, Краснодар, Сургут, Омск и други</w:t>
      </w:r>
      <w:r w:rsidR="008148A4">
        <w:rPr>
          <w:szCs w:val="28"/>
        </w:rPr>
        <w:t>е</w:t>
      </w:r>
      <w:r w:rsidRPr="00C34933">
        <w:rPr>
          <w:szCs w:val="28"/>
        </w:rPr>
        <w:t>.</w:t>
      </w:r>
    </w:p>
    <w:p w:rsidR="00FE5EAA" w:rsidRPr="007F3940" w:rsidRDefault="00FE5EAA" w:rsidP="00FE5EAA">
      <w:pPr>
        <w:numPr>
          <w:ilvl w:val="1"/>
          <w:numId w:val="1"/>
        </w:numPr>
        <w:tabs>
          <w:tab w:val="left" w:pos="1276"/>
        </w:tabs>
        <w:suppressAutoHyphens/>
        <w:spacing w:before="120"/>
        <w:ind w:left="0" w:firstLine="709"/>
        <w:jc w:val="both"/>
      </w:pPr>
      <w:r w:rsidRPr="007F3940">
        <w:t>В июне-августе отчетного года Объединение принимало активное участие в деятельности Рабочей группы Агентства стратегических инициатив (АСИ) по разработке дорожной карты «Оптимизация процедур регистрации собственности». План мероприятий («дорожная карта») «Улучшение предпринимательского климата в сфере строительства» в итоге был утвержден распоряжением Правительства Российской Федерации от 16 августа 2012 года № 1487-р.</w:t>
      </w:r>
    </w:p>
    <w:p w:rsidR="00FE5EAA" w:rsidRPr="00C34933" w:rsidRDefault="00FE5EAA" w:rsidP="0024121A">
      <w:pPr>
        <w:suppressAutoHyphens/>
        <w:spacing w:before="60"/>
        <w:ind w:firstLine="709"/>
        <w:jc w:val="both"/>
        <w:rPr>
          <w:szCs w:val="28"/>
        </w:rPr>
      </w:pPr>
      <w:r w:rsidRPr="00C34933">
        <w:rPr>
          <w:szCs w:val="28"/>
        </w:rPr>
        <w:t>В настоящее время Объединение активно участвует в реализации решений «дорожной карты».</w:t>
      </w:r>
    </w:p>
    <w:p w:rsidR="0026349C" w:rsidRPr="0026349C" w:rsidRDefault="0026349C" w:rsidP="00D33B2C">
      <w:pPr>
        <w:keepNext/>
        <w:keepLines/>
        <w:numPr>
          <w:ilvl w:val="0"/>
          <w:numId w:val="1"/>
        </w:numPr>
        <w:shd w:val="clear" w:color="auto" w:fill="D9D9D9" w:themeFill="background1" w:themeFillShade="D9"/>
        <w:tabs>
          <w:tab w:val="left" w:pos="284"/>
        </w:tabs>
        <w:suppressAutoHyphens/>
        <w:spacing w:before="480"/>
        <w:ind w:left="0" w:firstLine="0"/>
        <w:jc w:val="center"/>
        <w:outlineLvl w:val="0"/>
        <w:rPr>
          <w:b/>
          <w:szCs w:val="28"/>
        </w:rPr>
      </w:pPr>
      <w:bookmarkStart w:id="15" w:name="_Toc350930570"/>
      <w:r w:rsidRPr="0026349C">
        <w:rPr>
          <w:b/>
          <w:szCs w:val="28"/>
        </w:rPr>
        <w:t>Совершенствование законодательства и методологии</w:t>
      </w:r>
      <w:r w:rsidRPr="0026349C">
        <w:rPr>
          <w:b/>
          <w:szCs w:val="28"/>
        </w:rPr>
        <w:br/>
        <w:t>в сфере саморегулирования</w:t>
      </w:r>
      <w:bookmarkEnd w:id="15"/>
    </w:p>
    <w:p w:rsidR="00C34933" w:rsidRPr="007F3940" w:rsidRDefault="00C34933" w:rsidP="007F3940">
      <w:pPr>
        <w:numPr>
          <w:ilvl w:val="1"/>
          <w:numId w:val="1"/>
        </w:numPr>
        <w:tabs>
          <w:tab w:val="left" w:pos="1276"/>
        </w:tabs>
        <w:suppressAutoHyphens/>
        <w:spacing w:before="120"/>
        <w:ind w:left="0" w:firstLine="709"/>
        <w:jc w:val="both"/>
      </w:pPr>
      <w:r w:rsidRPr="007F3940">
        <w:t>Объединение принимало участие в разработке ряда проектов федеральных законов.</w:t>
      </w:r>
    </w:p>
    <w:p w:rsidR="00C34933" w:rsidRPr="00C34933" w:rsidRDefault="00C34933" w:rsidP="0024121A">
      <w:pPr>
        <w:suppressAutoHyphens/>
        <w:spacing w:before="60"/>
        <w:ind w:firstLine="709"/>
        <w:jc w:val="both"/>
        <w:rPr>
          <w:szCs w:val="28"/>
        </w:rPr>
      </w:pPr>
      <w:r w:rsidRPr="00C34933">
        <w:rPr>
          <w:szCs w:val="28"/>
        </w:rPr>
        <w:t>Так, Объединение в течение всего года обеспечивало уч</w:t>
      </w:r>
      <w:r>
        <w:rPr>
          <w:szCs w:val="28"/>
        </w:rPr>
        <w:t>е</w:t>
      </w:r>
      <w:r w:rsidRPr="00C34933">
        <w:rPr>
          <w:szCs w:val="28"/>
        </w:rPr>
        <w:t>т интересов профессионального строительного сообщества при разработке законопроекта № 68702-6 «О федеральной контрактной системе в сфере закупок товаров, работ и услуг». В законопроекте, принятом в первом чтении 20 июня 2012 года, исключена обязательность размещения строительных подрядов на электронном аукционе (при этом форма торгов оставлена на усмотрение Правительства Российской Федерации). При снижении цены более чем на 25 процентов от начальной цены требуется соответствующее обоснование и расч</w:t>
      </w:r>
      <w:r>
        <w:rPr>
          <w:szCs w:val="28"/>
        </w:rPr>
        <w:t>е</w:t>
      </w:r>
      <w:r w:rsidRPr="00C34933">
        <w:rPr>
          <w:szCs w:val="28"/>
        </w:rPr>
        <w:t>т, а также – обязательное заключение саморегулируемой организации.</w:t>
      </w:r>
    </w:p>
    <w:p w:rsidR="00C34933" w:rsidRPr="00C34933" w:rsidRDefault="00C34933" w:rsidP="0024121A">
      <w:pPr>
        <w:suppressAutoHyphens/>
        <w:spacing w:before="60"/>
        <w:ind w:firstLine="709"/>
        <w:jc w:val="both"/>
        <w:rPr>
          <w:szCs w:val="28"/>
        </w:rPr>
      </w:pPr>
      <w:r w:rsidRPr="00C34933">
        <w:rPr>
          <w:szCs w:val="28"/>
        </w:rPr>
        <w:t xml:space="preserve">В осеннюю сессию усилена работа по подготовке законопроекта ко второму чтению. Представители Объединения приняли участие в заседаниях различных рабочих органов по подготовке поправок в законопроект. Позиция Объединения по поправкам ко второму чтению направлена Президенту Российской Федерации, </w:t>
      </w:r>
      <w:r w:rsidR="008148A4">
        <w:rPr>
          <w:szCs w:val="28"/>
        </w:rPr>
        <w:t>П</w:t>
      </w:r>
      <w:r w:rsidRPr="00C34933">
        <w:rPr>
          <w:szCs w:val="28"/>
        </w:rPr>
        <w:t>ервому заместителю Председателя Правительства Российской Федерации Шувалову И.И., в Минэкономразвития России, в Минрегион России, в ФАС</w:t>
      </w:r>
      <w:r w:rsidR="008148A4">
        <w:rPr>
          <w:szCs w:val="28"/>
        </w:rPr>
        <w:t> России</w:t>
      </w:r>
      <w:r w:rsidRPr="00C34933">
        <w:rPr>
          <w:szCs w:val="28"/>
        </w:rPr>
        <w:t>, а также в профильный Комитет Государственной Думы по экономической политике. В ноябре по вопросу особенностей регулирования закупок в строительной сфере было проведено специальное заседание указанного Комитета.</w:t>
      </w:r>
    </w:p>
    <w:p w:rsidR="00C34933" w:rsidRPr="00C34933" w:rsidRDefault="00C34933" w:rsidP="0024121A">
      <w:pPr>
        <w:suppressAutoHyphens/>
        <w:spacing w:before="60"/>
        <w:ind w:firstLine="709"/>
        <w:jc w:val="both"/>
        <w:rPr>
          <w:szCs w:val="28"/>
        </w:rPr>
      </w:pPr>
      <w:r w:rsidRPr="00C34933">
        <w:rPr>
          <w:szCs w:val="28"/>
        </w:rPr>
        <w:t xml:space="preserve">Подготовлены и официально внесены в профильный Комитет Государственной Думы ко второму чтению 17 поправок в № 126184-5 «О внесении изменений в Федеральный закон «О саморегулируемых организациях» и в отдельные законодательные акты Российской Федерации». Эти поправки не только воспрепятствуют унификации саморегулирования, но и позволят сгладить выявленные за три года работы нашей системы противоречия между общим </w:t>
      </w:r>
      <w:r w:rsidRPr="00C34933">
        <w:rPr>
          <w:szCs w:val="28"/>
        </w:rPr>
        <w:lastRenderedPageBreak/>
        <w:t>законом («О саморегулируемых организациях») и специальным законом (Градостроительный кодекс Российской Федерации).</w:t>
      </w:r>
    </w:p>
    <w:p w:rsidR="00C34933" w:rsidRPr="00C34933" w:rsidRDefault="00C34933" w:rsidP="0024121A">
      <w:pPr>
        <w:suppressAutoHyphens/>
        <w:spacing w:before="60"/>
        <w:ind w:firstLine="709"/>
        <w:jc w:val="both"/>
        <w:rPr>
          <w:szCs w:val="28"/>
        </w:rPr>
      </w:pPr>
      <w:r w:rsidRPr="00C34933">
        <w:rPr>
          <w:szCs w:val="28"/>
        </w:rPr>
        <w:t xml:space="preserve">Законопроект № 50482-6 «О внесении изменений в Градостроительный кодекс Российской Федерации» был разработан по итогам решений, принятых на заседаниях Координационного совета при Минрегионе России от 24 мая </w:t>
      </w:r>
      <w:r w:rsidR="008148A4">
        <w:rPr>
          <w:szCs w:val="28"/>
        </w:rPr>
        <w:t>и 31 октября 2011 года</w:t>
      </w:r>
      <w:r w:rsidRPr="00C34933">
        <w:rPr>
          <w:szCs w:val="28"/>
        </w:rPr>
        <w:t xml:space="preserve"> и внес</w:t>
      </w:r>
      <w:r>
        <w:rPr>
          <w:szCs w:val="28"/>
        </w:rPr>
        <w:t>е</w:t>
      </w:r>
      <w:r w:rsidRPr="00C34933">
        <w:rPr>
          <w:szCs w:val="28"/>
        </w:rPr>
        <w:t>н в Государственную Думу депутатами всех четыр</w:t>
      </w:r>
      <w:r>
        <w:rPr>
          <w:szCs w:val="28"/>
        </w:rPr>
        <w:t>е</w:t>
      </w:r>
      <w:r w:rsidRPr="00C34933">
        <w:rPr>
          <w:szCs w:val="28"/>
        </w:rPr>
        <w:t>х парламентских фракций 6 апреля 2012 года. Комитетом по земельным отношениям и строительству законопроект был включ</w:t>
      </w:r>
      <w:r>
        <w:rPr>
          <w:szCs w:val="28"/>
        </w:rPr>
        <w:t>е</w:t>
      </w:r>
      <w:r w:rsidRPr="00C34933">
        <w:rPr>
          <w:szCs w:val="28"/>
        </w:rPr>
        <w:t>н в План работы Государственной Думы на осеннюю сессию 2012 года, но отложен на весеннюю сессию 2013</w:t>
      </w:r>
      <w:r w:rsidR="008148A4">
        <w:rPr>
          <w:szCs w:val="28"/>
        </w:rPr>
        <w:t> </w:t>
      </w:r>
      <w:r w:rsidRPr="00C34933">
        <w:rPr>
          <w:szCs w:val="28"/>
        </w:rPr>
        <w:t>года.</w:t>
      </w:r>
    </w:p>
    <w:p w:rsidR="00C34933" w:rsidRPr="007F3940" w:rsidRDefault="00C34933" w:rsidP="007F3940">
      <w:pPr>
        <w:numPr>
          <w:ilvl w:val="1"/>
          <w:numId w:val="1"/>
        </w:numPr>
        <w:tabs>
          <w:tab w:val="left" w:pos="1276"/>
        </w:tabs>
        <w:suppressAutoHyphens/>
        <w:spacing w:before="120"/>
        <w:ind w:left="0" w:firstLine="709"/>
        <w:jc w:val="both"/>
      </w:pPr>
      <w:r w:rsidRPr="007F3940">
        <w:t xml:space="preserve">Объединение также взаимодействует с Государственной Думой посредством активного участия в </w:t>
      </w:r>
      <w:r w:rsidRPr="007F3940">
        <w:rPr>
          <w:b/>
        </w:rPr>
        <w:t>парламентских слушаниях</w:t>
      </w:r>
      <w:r w:rsidRPr="007F3940">
        <w:t>. За последнее время принято участие с соответствующими докладами на следующих парламентских слушаниях:</w:t>
      </w:r>
    </w:p>
    <w:p w:rsidR="00C34933" w:rsidRPr="00C34933" w:rsidRDefault="00C34933" w:rsidP="0024121A">
      <w:pPr>
        <w:numPr>
          <w:ilvl w:val="0"/>
          <w:numId w:val="31"/>
        </w:numPr>
        <w:tabs>
          <w:tab w:val="left" w:pos="993"/>
        </w:tabs>
        <w:suppressAutoHyphens/>
        <w:spacing w:before="60"/>
        <w:ind w:left="0" w:firstLine="709"/>
        <w:jc w:val="both"/>
        <w:rPr>
          <w:szCs w:val="28"/>
        </w:rPr>
      </w:pPr>
      <w:r w:rsidRPr="00C34933">
        <w:rPr>
          <w:szCs w:val="28"/>
        </w:rPr>
        <w:t>«Законодательное обеспечение саморегулирования в России: опыт и перспективы развития», провед</w:t>
      </w:r>
      <w:r>
        <w:rPr>
          <w:szCs w:val="28"/>
        </w:rPr>
        <w:t>е</w:t>
      </w:r>
      <w:r w:rsidRPr="00C34933">
        <w:rPr>
          <w:szCs w:val="28"/>
        </w:rPr>
        <w:t>нных Комитетом Государственной Думы по вопросам собственности (17 мая 2012 г.);</w:t>
      </w:r>
    </w:p>
    <w:p w:rsidR="00C34933" w:rsidRPr="00C34933" w:rsidRDefault="00C34933" w:rsidP="0024121A">
      <w:pPr>
        <w:numPr>
          <w:ilvl w:val="0"/>
          <w:numId w:val="31"/>
        </w:numPr>
        <w:tabs>
          <w:tab w:val="left" w:pos="993"/>
        </w:tabs>
        <w:suppressAutoHyphens/>
        <w:spacing w:before="60"/>
        <w:ind w:left="0" w:firstLine="709"/>
        <w:jc w:val="both"/>
        <w:rPr>
          <w:szCs w:val="28"/>
        </w:rPr>
      </w:pPr>
      <w:r w:rsidRPr="00C34933">
        <w:rPr>
          <w:szCs w:val="28"/>
        </w:rPr>
        <w:t>«Федеральная контрактная система: перспектива законодательного регулирования», провед</w:t>
      </w:r>
      <w:r>
        <w:rPr>
          <w:szCs w:val="28"/>
        </w:rPr>
        <w:t>е</w:t>
      </w:r>
      <w:r w:rsidRPr="00C34933">
        <w:rPr>
          <w:szCs w:val="28"/>
        </w:rPr>
        <w:t>нных Комитетом Государственной Думы по земельным отношениям и строительству (24 мая 2012 г.);</w:t>
      </w:r>
    </w:p>
    <w:p w:rsidR="00C34933" w:rsidRPr="00C34933" w:rsidRDefault="00C34933" w:rsidP="0024121A">
      <w:pPr>
        <w:numPr>
          <w:ilvl w:val="0"/>
          <w:numId w:val="31"/>
        </w:numPr>
        <w:tabs>
          <w:tab w:val="left" w:pos="993"/>
        </w:tabs>
        <w:suppressAutoHyphens/>
        <w:spacing w:before="60"/>
        <w:ind w:left="0" w:firstLine="709"/>
        <w:jc w:val="both"/>
        <w:rPr>
          <w:szCs w:val="28"/>
        </w:rPr>
      </w:pPr>
      <w:r w:rsidRPr="00C34933">
        <w:rPr>
          <w:szCs w:val="28"/>
        </w:rPr>
        <w:t>«Законодательное обеспечение присоединения России к Всемирной торговой организации (ВТО)», проведенных Комитетом Государственной Думы по экономической политике, инновационному развитию и предпринимательству (1 июня 2012 г.);</w:t>
      </w:r>
    </w:p>
    <w:p w:rsidR="00C34933" w:rsidRPr="00C34933" w:rsidRDefault="00C34933" w:rsidP="0024121A">
      <w:pPr>
        <w:numPr>
          <w:ilvl w:val="0"/>
          <w:numId w:val="31"/>
        </w:numPr>
        <w:tabs>
          <w:tab w:val="left" w:pos="993"/>
        </w:tabs>
        <w:suppressAutoHyphens/>
        <w:spacing w:before="60"/>
        <w:ind w:left="0" w:firstLine="709"/>
        <w:jc w:val="both"/>
        <w:rPr>
          <w:szCs w:val="28"/>
        </w:rPr>
      </w:pPr>
      <w:r w:rsidRPr="00C34933">
        <w:rPr>
          <w:szCs w:val="28"/>
        </w:rPr>
        <w:t>«Перспективы и проблемы деятельности саморегулируемых организаций в строительной области. Основные направления совершенствования законодательства», провед</w:t>
      </w:r>
      <w:r>
        <w:rPr>
          <w:szCs w:val="28"/>
        </w:rPr>
        <w:t>е</w:t>
      </w:r>
      <w:r w:rsidRPr="00C34933">
        <w:rPr>
          <w:szCs w:val="28"/>
        </w:rPr>
        <w:t>нных Комитетом Государственной Думы по земельным отношениям и строительству (26 июня 2012 г.);</w:t>
      </w:r>
    </w:p>
    <w:p w:rsidR="00C34933" w:rsidRPr="00C34933" w:rsidRDefault="00C34933" w:rsidP="0024121A">
      <w:pPr>
        <w:numPr>
          <w:ilvl w:val="0"/>
          <w:numId w:val="31"/>
        </w:numPr>
        <w:tabs>
          <w:tab w:val="left" w:pos="993"/>
        </w:tabs>
        <w:suppressAutoHyphens/>
        <w:spacing w:before="60"/>
        <w:ind w:left="0" w:firstLine="709"/>
        <w:jc w:val="both"/>
        <w:rPr>
          <w:szCs w:val="28"/>
        </w:rPr>
      </w:pPr>
      <w:r w:rsidRPr="00C34933">
        <w:rPr>
          <w:szCs w:val="28"/>
        </w:rPr>
        <w:t>«Актуальные вопросы экологического контроля (надзора) в Российской Федерации» (17 декабря 2012 г.)</w:t>
      </w:r>
      <w:r w:rsidR="004038E9">
        <w:rPr>
          <w:szCs w:val="28"/>
        </w:rPr>
        <w:t>;</w:t>
      </w:r>
    </w:p>
    <w:p w:rsidR="00C34933" w:rsidRPr="00C34933" w:rsidRDefault="00C34933" w:rsidP="0024121A">
      <w:pPr>
        <w:numPr>
          <w:ilvl w:val="0"/>
          <w:numId w:val="31"/>
        </w:numPr>
        <w:tabs>
          <w:tab w:val="left" w:pos="993"/>
        </w:tabs>
        <w:suppressAutoHyphens/>
        <w:spacing w:before="60"/>
        <w:ind w:left="0" w:firstLine="709"/>
        <w:jc w:val="both"/>
        <w:rPr>
          <w:szCs w:val="28"/>
        </w:rPr>
      </w:pPr>
      <w:r w:rsidRPr="00C34933">
        <w:rPr>
          <w:szCs w:val="28"/>
        </w:rPr>
        <w:t xml:space="preserve"> «Законодательное обеспечение основных направлений деятельности Федерального фонда содействия развитию жилищного строительства» (17 декабря 2012 г.).</w:t>
      </w:r>
    </w:p>
    <w:p w:rsidR="00C34933" w:rsidRPr="007F3940" w:rsidRDefault="00C34933" w:rsidP="007F3940">
      <w:pPr>
        <w:numPr>
          <w:ilvl w:val="1"/>
          <w:numId w:val="1"/>
        </w:numPr>
        <w:tabs>
          <w:tab w:val="left" w:pos="1276"/>
        </w:tabs>
        <w:suppressAutoHyphens/>
        <w:spacing w:before="120"/>
        <w:ind w:left="0" w:firstLine="709"/>
        <w:jc w:val="both"/>
      </w:pPr>
      <w:r w:rsidRPr="007F3940">
        <w:t xml:space="preserve">Нормотворческая работа на уровне взаимодействия с федеральными органами исполнительной власти ведется в основном посредством заключений Объединения по процедуре </w:t>
      </w:r>
      <w:r w:rsidRPr="007F3940">
        <w:rPr>
          <w:b/>
        </w:rPr>
        <w:t>оценки регулирующего</w:t>
      </w:r>
      <w:r w:rsidRPr="007F3940">
        <w:t xml:space="preserve"> воздействия. </w:t>
      </w:r>
      <w:proofErr w:type="gramStart"/>
      <w:r w:rsidRPr="007F3940">
        <w:t>В течение 2012 года подготовлено и направлено 25 заключений, к наиболее важным из которых следует отнести следующие.</w:t>
      </w:r>
      <w:proofErr w:type="gramEnd"/>
    </w:p>
    <w:p w:rsidR="00C34933" w:rsidRPr="00C34933" w:rsidRDefault="00C34933" w:rsidP="0024121A">
      <w:pPr>
        <w:suppressAutoHyphens/>
        <w:spacing w:before="60"/>
        <w:ind w:firstLine="709"/>
        <w:jc w:val="both"/>
        <w:rPr>
          <w:szCs w:val="28"/>
        </w:rPr>
      </w:pPr>
      <w:r w:rsidRPr="00C34933">
        <w:rPr>
          <w:szCs w:val="28"/>
        </w:rPr>
        <w:t xml:space="preserve">Оценка законопроекта «О внесении изменений в отдельные законодательные акты Российской Федерации по вопросам </w:t>
      </w:r>
      <w:r w:rsidRPr="00C34933">
        <w:rPr>
          <w:b/>
          <w:bCs/>
          <w:szCs w:val="28"/>
        </w:rPr>
        <w:t>повышения информационной открытости саморегулируемых организаций</w:t>
      </w:r>
      <w:r w:rsidRPr="00C34933">
        <w:rPr>
          <w:szCs w:val="28"/>
        </w:rPr>
        <w:t xml:space="preserve">», подготовленного Минэкономразвития России в рамках исполнения Указа Президента Российской Федерации от 7 мая 2012 года № 601 «Об основных направлениях совершенствования системы государственного управления» и </w:t>
      </w:r>
      <w:r w:rsidRPr="00C34933">
        <w:rPr>
          <w:szCs w:val="28"/>
        </w:rPr>
        <w:lastRenderedPageBreak/>
        <w:t>соответствующих поручений Правительства Российской Федерации. Свою критическую позицию по данному законопроекту Объединение представило письмом от 24 августа 2012 года № 02-1559/12. Итогом стало внесение 10 сентября 2012 года в Государственную Думу доработанного по замечаниям Объединения проекта федерального закона № 136871-6.</w:t>
      </w:r>
    </w:p>
    <w:p w:rsidR="00C34933" w:rsidRPr="00C34933" w:rsidRDefault="00C34933" w:rsidP="0024121A">
      <w:pPr>
        <w:suppressAutoHyphens/>
        <w:spacing w:before="60"/>
        <w:ind w:firstLine="709"/>
        <w:jc w:val="both"/>
        <w:rPr>
          <w:szCs w:val="28"/>
        </w:rPr>
      </w:pPr>
      <w:r w:rsidRPr="00C34933">
        <w:rPr>
          <w:szCs w:val="28"/>
        </w:rPr>
        <w:t xml:space="preserve">Оценка проекта постановления Правительства Российской Федерации «О государственном надзоре за деятельностью саморегулируемых организаций», подготовленного Минэкономразвития России. Письмом Объединения от 7 сентября 2012 года № 02-1702/12 высказано сомнение в целесообразности принятия данного постановления.  Кроме того, подтверждена наша позиция о поддержке предложения Минрегиона России о необходимости </w:t>
      </w:r>
      <w:r w:rsidRPr="00C34933">
        <w:rPr>
          <w:b/>
          <w:bCs/>
          <w:szCs w:val="28"/>
        </w:rPr>
        <w:t>передачи полномочий по надзору за саморегулируемыми организациями от Ростехнадзора вновь созданному Госстрою</w:t>
      </w:r>
      <w:r w:rsidRPr="00C34933">
        <w:rPr>
          <w:szCs w:val="28"/>
        </w:rPr>
        <w:t>.</w:t>
      </w:r>
    </w:p>
    <w:p w:rsidR="00C34933" w:rsidRPr="00C34933" w:rsidRDefault="00C34933" w:rsidP="0024121A">
      <w:pPr>
        <w:suppressAutoHyphens/>
        <w:spacing w:before="60"/>
        <w:ind w:firstLine="709"/>
        <w:jc w:val="both"/>
        <w:rPr>
          <w:szCs w:val="28"/>
        </w:rPr>
      </w:pPr>
      <w:r w:rsidRPr="00C34933">
        <w:rPr>
          <w:szCs w:val="28"/>
        </w:rPr>
        <w:t xml:space="preserve">Оценка проекта приказа МЧС России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лицензированию деятельности по монтажу, техническому обслуживанию и ремонту средств обеспечения пожарной безопасности зданий и сооружений». Объединение в очередной раз высказало свою позицию о </w:t>
      </w:r>
      <w:r w:rsidRPr="004038E9">
        <w:rPr>
          <w:b/>
          <w:szCs w:val="28"/>
        </w:rPr>
        <w:t xml:space="preserve">недопустимости </w:t>
      </w:r>
      <w:r w:rsidRPr="004038E9">
        <w:rPr>
          <w:b/>
          <w:bCs/>
          <w:szCs w:val="28"/>
        </w:rPr>
        <w:t>введения</w:t>
      </w:r>
      <w:r w:rsidRPr="00C34933">
        <w:rPr>
          <w:b/>
          <w:bCs/>
          <w:szCs w:val="28"/>
        </w:rPr>
        <w:t xml:space="preserve"> лицензирования органами обеспечения пожарной безопасности видов работ отнесенных к строительной деятельности</w:t>
      </w:r>
      <w:r w:rsidRPr="00C34933">
        <w:rPr>
          <w:szCs w:val="28"/>
        </w:rPr>
        <w:t>.</w:t>
      </w:r>
    </w:p>
    <w:p w:rsidR="00C34933" w:rsidRPr="00C34933" w:rsidRDefault="00C34933" w:rsidP="0024121A">
      <w:pPr>
        <w:suppressAutoHyphens/>
        <w:spacing w:before="60"/>
        <w:ind w:firstLine="709"/>
        <w:jc w:val="both"/>
        <w:rPr>
          <w:szCs w:val="28"/>
        </w:rPr>
      </w:pPr>
      <w:r w:rsidRPr="00C34933">
        <w:rPr>
          <w:szCs w:val="28"/>
        </w:rPr>
        <w:t>На основании протокольного решения Минрегиона России от 6 октября 2011 года Объединение в 2012</w:t>
      </w:r>
      <w:r w:rsidR="004038E9">
        <w:rPr>
          <w:szCs w:val="28"/>
        </w:rPr>
        <w:t> </w:t>
      </w:r>
      <w:r w:rsidRPr="00C34933">
        <w:rPr>
          <w:szCs w:val="28"/>
        </w:rPr>
        <w:t xml:space="preserve">году проводило работу по подготовке </w:t>
      </w:r>
      <w:r w:rsidRPr="00C34933">
        <w:rPr>
          <w:b/>
          <w:bCs/>
          <w:szCs w:val="28"/>
        </w:rPr>
        <w:t>новой редакции Перечня видов работ</w:t>
      </w:r>
      <w:r w:rsidRPr="00C34933">
        <w:rPr>
          <w:szCs w:val="28"/>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Объединение организовало масштабную работу в соответствии с графиком, на еженедельных заседаниях с участием специалистов по конкретным направлениям рассматривалась каждая группа и вид работ Перечня в отдельности (в итоге состоялось 23 заседания). В обсуждении принимали участие как представители саморегулируемых организаций и строительных компаний, так и крупнейших научно-исследовательских институтов (НИИЖБ, </w:t>
      </w:r>
      <w:proofErr w:type="spellStart"/>
      <w:r w:rsidRPr="00C34933">
        <w:rPr>
          <w:szCs w:val="28"/>
        </w:rPr>
        <w:t>ЦНИИПромзданий</w:t>
      </w:r>
      <w:proofErr w:type="spellEnd"/>
      <w:r w:rsidRPr="00C34933">
        <w:rPr>
          <w:szCs w:val="28"/>
        </w:rPr>
        <w:t>, ЦНИИСК им.</w:t>
      </w:r>
      <w:r w:rsidR="004038E9">
        <w:rPr>
          <w:szCs w:val="28"/>
        </w:rPr>
        <w:t> </w:t>
      </w:r>
      <w:r w:rsidRPr="00C34933">
        <w:rPr>
          <w:szCs w:val="28"/>
        </w:rPr>
        <w:t xml:space="preserve">Кучеренко и др.), ведущих </w:t>
      </w:r>
      <w:r w:rsidR="004038E9">
        <w:rPr>
          <w:szCs w:val="28"/>
        </w:rPr>
        <w:t>вузов</w:t>
      </w:r>
      <w:r w:rsidRPr="00C34933">
        <w:rPr>
          <w:szCs w:val="28"/>
        </w:rPr>
        <w:t xml:space="preserve"> (МГСУ, Новосибирский </w:t>
      </w:r>
      <w:r w:rsidR="004038E9">
        <w:rPr>
          <w:szCs w:val="28"/>
        </w:rPr>
        <w:t>ГАСУ</w:t>
      </w:r>
      <w:r w:rsidRPr="00C34933">
        <w:rPr>
          <w:szCs w:val="28"/>
        </w:rPr>
        <w:t>, Уфимский государственный нефтяной технический университет и др.) и специализированных некоммерческих объединений («Ассоциация «Наружные фасадные системы «АНФАС», Национальный кровельный союз и др.). Заинтересованные лица имели возможность принять участие в заседаниях в режиме видеосвязи.</w:t>
      </w:r>
    </w:p>
    <w:p w:rsidR="00C34933" w:rsidRPr="00C34933" w:rsidRDefault="00C34933" w:rsidP="0024121A">
      <w:pPr>
        <w:suppressAutoHyphens/>
        <w:spacing w:before="60"/>
        <w:ind w:firstLine="709"/>
        <w:jc w:val="both"/>
        <w:rPr>
          <w:szCs w:val="28"/>
        </w:rPr>
      </w:pPr>
      <w:r w:rsidRPr="00C34933">
        <w:rPr>
          <w:szCs w:val="28"/>
        </w:rPr>
        <w:t>Подготовленный проект Перечня включает 45 групп видов работ (в действующем Перечне – 34 группы видов работ) и 282 вида работ (в действующем Перечне – 293 вида работ). Совет Объединения 8 августа 2012 года принял в целом проект Перечня. Письмом от 6</w:t>
      </w:r>
      <w:r w:rsidR="004038E9">
        <w:rPr>
          <w:szCs w:val="28"/>
        </w:rPr>
        <w:t> </w:t>
      </w:r>
      <w:r w:rsidRPr="00C34933">
        <w:rPr>
          <w:szCs w:val="28"/>
        </w:rPr>
        <w:t>сентября 2012</w:t>
      </w:r>
      <w:r w:rsidR="004038E9">
        <w:rPr>
          <w:szCs w:val="28"/>
        </w:rPr>
        <w:t> </w:t>
      </w:r>
      <w:r w:rsidRPr="00C34933">
        <w:rPr>
          <w:szCs w:val="28"/>
        </w:rPr>
        <w:t>года № 02-1674/12 проект Перечня направлен в Минрегион России и Госстрой. В настоящее время проект Перечня готов к утверждению.</w:t>
      </w:r>
    </w:p>
    <w:p w:rsidR="00C34933" w:rsidRPr="00C34933" w:rsidRDefault="00C34933" w:rsidP="0024121A">
      <w:pPr>
        <w:suppressAutoHyphens/>
        <w:spacing w:before="60"/>
        <w:ind w:firstLine="709"/>
        <w:jc w:val="both"/>
        <w:rPr>
          <w:szCs w:val="28"/>
        </w:rPr>
      </w:pPr>
      <w:r w:rsidRPr="00C34933">
        <w:rPr>
          <w:szCs w:val="28"/>
        </w:rPr>
        <w:lastRenderedPageBreak/>
        <w:t xml:space="preserve">Подготовлены предложения о внесении изменений в приказ Ростехнадзора от 12 января 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Предлагаемые изменения направлены </w:t>
      </w:r>
      <w:r w:rsidRPr="00C34933">
        <w:rPr>
          <w:b/>
          <w:bCs/>
          <w:szCs w:val="28"/>
        </w:rPr>
        <w:t>на приведение положений Порядка ведения общего и специального журнала работ в соответствие с нормами Градостроительного кодекса Российской Федерации</w:t>
      </w:r>
      <w:r w:rsidRPr="00C34933">
        <w:rPr>
          <w:szCs w:val="28"/>
        </w:rPr>
        <w:t xml:space="preserve"> с уч</w:t>
      </w:r>
      <w:r>
        <w:rPr>
          <w:szCs w:val="28"/>
        </w:rPr>
        <w:t>е</w:t>
      </w:r>
      <w:r w:rsidRPr="00C34933">
        <w:rPr>
          <w:szCs w:val="28"/>
        </w:rPr>
        <w:t xml:space="preserve">том нового толкования понятия «лицо, осуществляющее строительство» и введения понятия «технический заказчик». </w:t>
      </w:r>
      <w:proofErr w:type="gramStart"/>
      <w:r w:rsidRPr="00C34933">
        <w:rPr>
          <w:szCs w:val="28"/>
        </w:rPr>
        <w:t>Внесение подготовленных изменений в указанный приказ также позволят отобразить в Общем журнале уч</w:t>
      </w:r>
      <w:r>
        <w:rPr>
          <w:szCs w:val="28"/>
        </w:rPr>
        <w:t>е</w:t>
      </w:r>
      <w:r w:rsidRPr="00C34933">
        <w:rPr>
          <w:szCs w:val="28"/>
        </w:rPr>
        <w:t>та выполнения работ юридически значимую информацию о наличии свидетельства о допуске к определенному виду или видам работ, которые оказывают влияние на безопасность объектов капитального строительства, и его реквизитах, а также об аттестации работников (Письмо Объединения в адрес Ростехнадзора от 27 апреля 2012 года № 02-693/12).</w:t>
      </w:r>
      <w:proofErr w:type="gramEnd"/>
    </w:p>
    <w:p w:rsidR="00C34933" w:rsidRPr="00C34933" w:rsidRDefault="00C34933" w:rsidP="0024121A">
      <w:pPr>
        <w:suppressAutoHyphens/>
        <w:spacing w:before="60"/>
        <w:ind w:firstLine="709"/>
        <w:jc w:val="both"/>
        <w:rPr>
          <w:szCs w:val="28"/>
        </w:rPr>
      </w:pPr>
      <w:r w:rsidRPr="00C34933">
        <w:rPr>
          <w:szCs w:val="28"/>
        </w:rPr>
        <w:t xml:space="preserve">Проведена экспертиза подготовленного </w:t>
      </w:r>
      <w:proofErr w:type="spellStart"/>
      <w:r w:rsidRPr="00C34933">
        <w:rPr>
          <w:szCs w:val="28"/>
        </w:rPr>
        <w:t>Минрегионом</w:t>
      </w:r>
      <w:proofErr w:type="spellEnd"/>
      <w:r w:rsidRPr="00C34933">
        <w:rPr>
          <w:szCs w:val="28"/>
        </w:rPr>
        <w:t xml:space="preserve"> России проекта федерального закона «О внесении изменений в Градостроительный кодекс Российской Федерации (в части наделения органов и лиц, осуществляющих функции строительного контроля, частью функций государственного строительного надзора)». Критическая позиция Объединения по данному законопроекту также представлена на совещании в Правительстве Российской Федерации 16 июля 2012 г</w:t>
      </w:r>
      <w:r w:rsidR="00CB5C85">
        <w:rPr>
          <w:szCs w:val="28"/>
        </w:rPr>
        <w:t>ода</w:t>
      </w:r>
      <w:r w:rsidRPr="00C34933">
        <w:rPr>
          <w:szCs w:val="28"/>
        </w:rPr>
        <w:t xml:space="preserve">. Объединение считает, что появление дополнительной затратной обязанности проведения новой формы строительного контроля, т.н. «негосударственного строительного контроля» должно в обязательном порядке сопровождаться исключением дублирования одних и тех же контрольных мероприятий в рамках традиционного строительного контроля, нового вводимого контроля и государственного строительного надзора. </w:t>
      </w:r>
      <w:proofErr w:type="gramStart"/>
      <w:r w:rsidRPr="00C34933">
        <w:rPr>
          <w:szCs w:val="28"/>
        </w:rPr>
        <w:t>Объединение подч</w:t>
      </w:r>
      <w:r>
        <w:rPr>
          <w:szCs w:val="28"/>
        </w:rPr>
        <w:t>е</w:t>
      </w:r>
      <w:r w:rsidRPr="00C34933">
        <w:rPr>
          <w:szCs w:val="28"/>
        </w:rPr>
        <w:t>ркивает, что строительные организации целесообразно наделять правом осуществления негосударственного строительного контроля в отношении других организаций не на основе аккредитации, а на основе выданного саморегулируемой организацией допуска на работы по строительному контролю, при условии установления дополнительных более ж</w:t>
      </w:r>
      <w:r>
        <w:rPr>
          <w:szCs w:val="28"/>
        </w:rPr>
        <w:t>е</w:t>
      </w:r>
      <w:r w:rsidRPr="00C34933">
        <w:rPr>
          <w:szCs w:val="28"/>
        </w:rPr>
        <w:t>стких требований к квалификации специалистов организации и страховании ответственности такой организации за выдачу заключения о соответствии.</w:t>
      </w:r>
      <w:proofErr w:type="gramEnd"/>
    </w:p>
    <w:p w:rsidR="00C34933" w:rsidRPr="00C34933" w:rsidRDefault="00C34933" w:rsidP="0024121A">
      <w:pPr>
        <w:suppressAutoHyphens/>
        <w:spacing w:before="60"/>
        <w:ind w:firstLine="709"/>
        <w:jc w:val="both"/>
        <w:rPr>
          <w:szCs w:val="28"/>
        </w:rPr>
      </w:pPr>
      <w:r w:rsidRPr="00C34933">
        <w:rPr>
          <w:szCs w:val="28"/>
        </w:rPr>
        <w:t xml:space="preserve">Всего по вопросам нормотворческой деятельности за 2012 год Объединение направило в органы государственной власти Российской Федерации </w:t>
      </w:r>
      <w:r w:rsidRPr="00C34933">
        <w:rPr>
          <w:b/>
          <w:bCs/>
          <w:szCs w:val="28"/>
        </w:rPr>
        <w:t>84 обращения и предложения</w:t>
      </w:r>
      <w:r w:rsidRPr="00C34933">
        <w:rPr>
          <w:szCs w:val="28"/>
        </w:rPr>
        <w:t>.</w:t>
      </w:r>
    </w:p>
    <w:p w:rsidR="00C34933" w:rsidRPr="007F3940" w:rsidRDefault="00C34933" w:rsidP="007F3940">
      <w:pPr>
        <w:numPr>
          <w:ilvl w:val="1"/>
          <w:numId w:val="1"/>
        </w:numPr>
        <w:tabs>
          <w:tab w:val="left" w:pos="1276"/>
        </w:tabs>
        <w:suppressAutoHyphens/>
        <w:spacing w:before="120"/>
        <w:ind w:left="0" w:firstLine="709"/>
        <w:jc w:val="both"/>
      </w:pPr>
      <w:r w:rsidRPr="007F3940">
        <w:t xml:space="preserve">Еще одно направление деятельности Объединения – взаимодействие по вопросам нормотворчества с органами государственными власти. Так, проводится активная и плодотворная работа с </w:t>
      </w:r>
      <w:r w:rsidRPr="007F3940">
        <w:rPr>
          <w:b/>
        </w:rPr>
        <w:t>Федеральной службой государственной регистрации, кадастра и картографии (</w:t>
      </w:r>
      <w:proofErr w:type="spellStart"/>
      <w:r w:rsidRPr="007F3940">
        <w:rPr>
          <w:b/>
        </w:rPr>
        <w:t>Росреестр</w:t>
      </w:r>
      <w:proofErr w:type="spellEnd"/>
      <w:r w:rsidRPr="007F3940">
        <w:rPr>
          <w:b/>
        </w:rPr>
        <w:t>)</w:t>
      </w:r>
      <w:r w:rsidRPr="007F3940">
        <w:t>. В 2012</w:t>
      </w:r>
      <w:r w:rsidR="00CB5C85" w:rsidRPr="007F3940">
        <w:t> </w:t>
      </w:r>
      <w:r w:rsidRPr="007F3940">
        <w:t xml:space="preserve">году Объединение четырежды принимало участие в заседаниях Общественного совета при </w:t>
      </w:r>
      <w:proofErr w:type="spellStart"/>
      <w:r w:rsidRPr="007F3940">
        <w:t>Росреестре</w:t>
      </w:r>
      <w:proofErr w:type="spellEnd"/>
      <w:r w:rsidRPr="007F3940">
        <w:t xml:space="preserve">, на которых рассматривались проблемные вопросы в области государственной регистрации и государственного кадастрового учета объектов капитального строительства. </w:t>
      </w:r>
    </w:p>
    <w:p w:rsidR="00C34933" w:rsidRPr="00C34933" w:rsidRDefault="00C34933" w:rsidP="0024121A">
      <w:pPr>
        <w:suppressAutoHyphens/>
        <w:spacing w:before="60"/>
        <w:ind w:firstLine="709"/>
        <w:jc w:val="both"/>
        <w:rPr>
          <w:szCs w:val="28"/>
        </w:rPr>
      </w:pPr>
      <w:r w:rsidRPr="00C34933">
        <w:rPr>
          <w:szCs w:val="28"/>
        </w:rPr>
        <w:lastRenderedPageBreak/>
        <w:t xml:space="preserve">Сотрудничество с </w:t>
      </w:r>
      <w:proofErr w:type="spellStart"/>
      <w:r w:rsidRPr="00C34933">
        <w:rPr>
          <w:szCs w:val="28"/>
        </w:rPr>
        <w:t>Росреестром</w:t>
      </w:r>
      <w:proofErr w:type="spellEnd"/>
      <w:r w:rsidRPr="00C34933">
        <w:rPr>
          <w:szCs w:val="28"/>
        </w:rPr>
        <w:t xml:space="preserve"> </w:t>
      </w:r>
      <w:proofErr w:type="gramStart"/>
      <w:r w:rsidRPr="00C34933">
        <w:rPr>
          <w:szCs w:val="28"/>
        </w:rPr>
        <w:t>приносит значимые результаты</w:t>
      </w:r>
      <w:proofErr w:type="gramEnd"/>
      <w:r w:rsidRPr="00C34933">
        <w:rPr>
          <w:szCs w:val="28"/>
        </w:rPr>
        <w:t xml:space="preserve">: так, </w:t>
      </w:r>
      <w:proofErr w:type="spellStart"/>
      <w:r w:rsidRPr="00C34933">
        <w:rPr>
          <w:szCs w:val="28"/>
        </w:rPr>
        <w:t>Росреестр</w:t>
      </w:r>
      <w:proofErr w:type="spellEnd"/>
      <w:r w:rsidRPr="00C34933">
        <w:rPr>
          <w:szCs w:val="28"/>
        </w:rPr>
        <w:t xml:space="preserve"> согласовал предложение Объединения ввести систему при</w:t>
      </w:r>
      <w:r>
        <w:rPr>
          <w:szCs w:val="28"/>
        </w:rPr>
        <w:t>е</w:t>
      </w:r>
      <w:r w:rsidRPr="00C34933">
        <w:rPr>
          <w:szCs w:val="28"/>
        </w:rPr>
        <w:t>ма документов у крупных и системных застройщиков в порядке предварительного планирования. В связи с этим, Объединение вед</w:t>
      </w:r>
      <w:r>
        <w:rPr>
          <w:szCs w:val="28"/>
        </w:rPr>
        <w:t>е</w:t>
      </w:r>
      <w:r w:rsidRPr="00C34933">
        <w:rPr>
          <w:szCs w:val="28"/>
        </w:rPr>
        <w:t xml:space="preserve">т работу по формированию в каждом субъекте Российской Федерации плана-графика планируемых регистрационных действий с указанием объектов, подлежащих регистрации, предполагаемого количества пакетов документов и сроков их подачи в территориальные органы </w:t>
      </w:r>
      <w:proofErr w:type="spellStart"/>
      <w:r w:rsidRPr="00C34933">
        <w:rPr>
          <w:szCs w:val="28"/>
        </w:rPr>
        <w:t>Росреестра</w:t>
      </w:r>
      <w:proofErr w:type="spellEnd"/>
      <w:r w:rsidRPr="00C34933">
        <w:rPr>
          <w:szCs w:val="28"/>
        </w:rPr>
        <w:t>.</w:t>
      </w:r>
    </w:p>
    <w:p w:rsidR="00C34933" w:rsidRPr="007F3940" w:rsidRDefault="00C34933" w:rsidP="007F3940">
      <w:pPr>
        <w:numPr>
          <w:ilvl w:val="1"/>
          <w:numId w:val="1"/>
        </w:numPr>
        <w:tabs>
          <w:tab w:val="left" w:pos="1276"/>
        </w:tabs>
        <w:suppressAutoHyphens/>
        <w:spacing w:before="120"/>
        <w:ind w:left="0" w:firstLine="709"/>
        <w:jc w:val="both"/>
      </w:pPr>
      <w:r w:rsidRPr="007F3940">
        <w:t>Кроме того, активное взаимодействие по вопросам нормотворчеств</w:t>
      </w:r>
      <w:r w:rsidR="004E3C90" w:rsidRPr="007F3940">
        <w:t>а</w:t>
      </w:r>
      <w:r w:rsidRPr="007F3940">
        <w:t xml:space="preserve"> налажено с </w:t>
      </w:r>
      <w:proofErr w:type="spellStart"/>
      <w:r w:rsidRPr="007F3940">
        <w:rPr>
          <w:b/>
        </w:rPr>
        <w:t>Минрегионом</w:t>
      </w:r>
      <w:proofErr w:type="spellEnd"/>
      <w:r w:rsidRPr="007F3940">
        <w:rPr>
          <w:b/>
        </w:rPr>
        <w:t xml:space="preserve"> России</w:t>
      </w:r>
      <w:r w:rsidRPr="007F3940">
        <w:t xml:space="preserve"> и </w:t>
      </w:r>
      <w:r w:rsidRPr="007F3940">
        <w:rPr>
          <w:b/>
        </w:rPr>
        <w:t>Минэкономразвития России</w:t>
      </w:r>
      <w:r w:rsidRPr="007F3940">
        <w:t>.</w:t>
      </w:r>
    </w:p>
    <w:p w:rsidR="00C34933" w:rsidRPr="007F3940" w:rsidRDefault="00C34933" w:rsidP="007F3940">
      <w:pPr>
        <w:numPr>
          <w:ilvl w:val="1"/>
          <w:numId w:val="1"/>
        </w:numPr>
        <w:tabs>
          <w:tab w:val="left" w:pos="1276"/>
        </w:tabs>
        <w:suppressAutoHyphens/>
        <w:spacing w:before="120"/>
        <w:ind w:left="0" w:firstLine="709"/>
        <w:jc w:val="both"/>
      </w:pPr>
      <w:r w:rsidRPr="007F3940">
        <w:t xml:space="preserve">Для целей расширения нормотворческой активности и взаимодействия с профессиональными институтами гражданского общества активно развивается сотрудничество Объединения с </w:t>
      </w:r>
      <w:r w:rsidRPr="007F3940">
        <w:rPr>
          <w:b/>
        </w:rPr>
        <w:t>Торгово-промышленной палатой Российской Федерации</w:t>
      </w:r>
      <w:r w:rsidRPr="007F3940">
        <w:t xml:space="preserve">. Наиболее важными результатами можно признать </w:t>
      </w:r>
      <w:proofErr w:type="gramStart"/>
      <w:r w:rsidRPr="007F3940">
        <w:t>следующие</w:t>
      </w:r>
      <w:proofErr w:type="gramEnd"/>
      <w:r w:rsidRPr="007F3940">
        <w:t>.</w:t>
      </w:r>
    </w:p>
    <w:p w:rsidR="00C34933" w:rsidRPr="00C34933" w:rsidRDefault="00C34933" w:rsidP="0024121A">
      <w:pPr>
        <w:suppressAutoHyphens/>
        <w:spacing w:before="60"/>
        <w:ind w:firstLine="709"/>
        <w:jc w:val="both"/>
        <w:rPr>
          <w:szCs w:val="28"/>
        </w:rPr>
      </w:pPr>
      <w:r w:rsidRPr="00C34933">
        <w:rPr>
          <w:szCs w:val="28"/>
        </w:rPr>
        <w:t>В 2012</w:t>
      </w:r>
      <w:r w:rsidR="005F5DBE">
        <w:rPr>
          <w:szCs w:val="28"/>
        </w:rPr>
        <w:t> </w:t>
      </w:r>
      <w:r w:rsidRPr="00C34933">
        <w:rPr>
          <w:szCs w:val="28"/>
        </w:rPr>
        <w:t>году Объединение приняло участие в 8 заседаниях Совета по предпринимательской и профессиональной деятельности, где были рассмотрены острые вопросы, связанные с законопроектной деятельностью и деятельностью саморегулируемых организаций, а также подготовлены соответствующие заключения по проектам:</w:t>
      </w:r>
    </w:p>
    <w:p w:rsidR="00C34933" w:rsidRPr="00C34933" w:rsidRDefault="00C34933" w:rsidP="0024121A">
      <w:pPr>
        <w:numPr>
          <w:ilvl w:val="0"/>
          <w:numId w:val="32"/>
        </w:numPr>
        <w:tabs>
          <w:tab w:val="left" w:pos="993"/>
        </w:tabs>
        <w:suppressAutoHyphens/>
        <w:spacing w:before="60"/>
        <w:ind w:left="0" w:firstLine="709"/>
        <w:jc w:val="both"/>
        <w:rPr>
          <w:szCs w:val="28"/>
        </w:rPr>
      </w:pPr>
      <w:r w:rsidRPr="00C34933">
        <w:rPr>
          <w:szCs w:val="28"/>
        </w:rPr>
        <w:t>федерального закона «О внесении изменений в отдельные законодательные акты Российской Федерации по вопросам повышения информационной открытости саморегулируемых организаций»;</w:t>
      </w:r>
    </w:p>
    <w:p w:rsidR="00C34933" w:rsidRPr="00C34933" w:rsidRDefault="00C34933" w:rsidP="0024121A">
      <w:pPr>
        <w:numPr>
          <w:ilvl w:val="0"/>
          <w:numId w:val="32"/>
        </w:numPr>
        <w:tabs>
          <w:tab w:val="left" w:pos="993"/>
        </w:tabs>
        <w:suppressAutoHyphens/>
        <w:spacing w:before="60"/>
        <w:ind w:left="0" w:firstLine="709"/>
        <w:jc w:val="both"/>
        <w:rPr>
          <w:szCs w:val="28"/>
        </w:rPr>
      </w:pPr>
      <w:r w:rsidRPr="00C34933">
        <w:rPr>
          <w:szCs w:val="28"/>
        </w:rPr>
        <w:t>постановления Правительства Российской Федерации «О государственном надзоре за деятельностью саморегулируемых организаций».</w:t>
      </w:r>
    </w:p>
    <w:p w:rsidR="00C34933" w:rsidRPr="00C34933" w:rsidRDefault="00C34933" w:rsidP="0024121A">
      <w:pPr>
        <w:tabs>
          <w:tab w:val="left" w:pos="993"/>
        </w:tabs>
        <w:suppressAutoHyphens/>
        <w:spacing w:before="60"/>
        <w:ind w:firstLine="709"/>
        <w:jc w:val="both"/>
        <w:rPr>
          <w:szCs w:val="28"/>
        </w:rPr>
      </w:pPr>
      <w:r w:rsidRPr="00C34933">
        <w:rPr>
          <w:szCs w:val="28"/>
        </w:rPr>
        <w:t>Наряду с Российской гильдией риэлторов Объединение фактически выступает основным модератором Совета ТПП</w:t>
      </w:r>
      <w:r w:rsidR="00B5570A">
        <w:rPr>
          <w:szCs w:val="28"/>
        </w:rPr>
        <w:t> РФ</w:t>
      </w:r>
      <w:r w:rsidRPr="00C34933">
        <w:rPr>
          <w:szCs w:val="28"/>
        </w:rPr>
        <w:t xml:space="preserve"> по предпринимательской и профессиональной деятельности.</w:t>
      </w:r>
    </w:p>
    <w:p w:rsidR="00C34933" w:rsidRPr="00C34933" w:rsidRDefault="00C34933" w:rsidP="0024121A">
      <w:pPr>
        <w:suppressAutoHyphens/>
        <w:spacing w:before="60"/>
        <w:ind w:firstLine="709"/>
        <w:jc w:val="both"/>
        <w:rPr>
          <w:szCs w:val="28"/>
        </w:rPr>
      </w:pPr>
      <w:r w:rsidRPr="00C34933">
        <w:rPr>
          <w:szCs w:val="28"/>
        </w:rPr>
        <w:t xml:space="preserve">Кроме того, Совет поддержал позицию Объединения и выступил с критикой проекта Федерального закона № 126184-5 «О внесении изменений в Федеральный закон «О саморегулируемых организациях» и в отдельные законодательные акты Российской Федерации» Данная позиция была озвучена на парламентских слушаниях 17 мая 2012 года. Также, по итогам обсуждения от Совета были внесены соответствующие поправки, </w:t>
      </w:r>
      <w:proofErr w:type="spellStart"/>
      <w:r w:rsidR="00B5570A" w:rsidRPr="00C34933">
        <w:rPr>
          <w:szCs w:val="28"/>
        </w:rPr>
        <w:t>корреспондирующи</w:t>
      </w:r>
      <w:r w:rsidR="00B5570A">
        <w:rPr>
          <w:szCs w:val="28"/>
        </w:rPr>
        <w:t>е</w:t>
      </w:r>
      <w:r w:rsidR="00B5570A" w:rsidRPr="00C34933">
        <w:rPr>
          <w:szCs w:val="28"/>
        </w:rPr>
        <w:t>ся</w:t>
      </w:r>
      <w:proofErr w:type="spellEnd"/>
      <w:r w:rsidRPr="00C34933">
        <w:rPr>
          <w:szCs w:val="28"/>
        </w:rPr>
        <w:t xml:space="preserve"> с поправками, подготовленными Объединением.</w:t>
      </w:r>
    </w:p>
    <w:p w:rsidR="00C34933" w:rsidRPr="007F3940" w:rsidRDefault="00C34933" w:rsidP="007F3940">
      <w:pPr>
        <w:numPr>
          <w:ilvl w:val="1"/>
          <w:numId w:val="1"/>
        </w:numPr>
        <w:tabs>
          <w:tab w:val="left" w:pos="1276"/>
        </w:tabs>
        <w:suppressAutoHyphens/>
        <w:spacing w:before="120"/>
        <w:ind w:left="0" w:firstLine="709"/>
        <w:jc w:val="both"/>
      </w:pPr>
      <w:r w:rsidRPr="007F3940">
        <w:t xml:space="preserve">Также, Объединение участвует в работе Комитета </w:t>
      </w:r>
      <w:r w:rsidRPr="007F3940">
        <w:rPr>
          <w:b/>
        </w:rPr>
        <w:t xml:space="preserve">Российского союза промышленников и предпринимателей </w:t>
      </w:r>
      <w:r w:rsidRPr="007F3940">
        <w:t xml:space="preserve">по развитию саморегулирования. </w:t>
      </w:r>
    </w:p>
    <w:p w:rsidR="00C34933" w:rsidRPr="007F3940" w:rsidRDefault="00C34933" w:rsidP="007F3940">
      <w:pPr>
        <w:numPr>
          <w:ilvl w:val="1"/>
          <w:numId w:val="1"/>
        </w:numPr>
        <w:tabs>
          <w:tab w:val="left" w:pos="1276"/>
        </w:tabs>
        <w:suppressAutoHyphens/>
        <w:spacing w:before="120"/>
        <w:ind w:left="0" w:firstLine="709"/>
        <w:jc w:val="both"/>
      </w:pPr>
      <w:proofErr w:type="gramStart"/>
      <w:r w:rsidRPr="007F3940">
        <w:t xml:space="preserve">В целях повышения эффективности нормотворческой деятельности и оптимизации работы с поступающими проектами </w:t>
      </w:r>
      <w:r w:rsidR="0024121A" w:rsidRPr="007F3940">
        <w:t xml:space="preserve">нормативных правовых актов и с </w:t>
      </w:r>
      <w:r w:rsidRPr="007F3940">
        <w:t xml:space="preserve">нормотворческими инициативами саморегулируемых организаций Советом Объединения создан </w:t>
      </w:r>
      <w:r w:rsidRPr="007F3940">
        <w:rPr>
          <w:b/>
        </w:rPr>
        <w:t xml:space="preserve">Экспертный </w:t>
      </w:r>
      <w:r w:rsidR="0024121A" w:rsidRPr="007F3940">
        <w:rPr>
          <w:b/>
        </w:rPr>
        <w:t>с</w:t>
      </w:r>
      <w:r w:rsidRPr="007F3940">
        <w:rPr>
          <w:b/>
        </w:rPr>
        <w:t xml:space="preserve">овет по вопросам совершенствования законодательства в строительной сфере </w:t>
      </w:r>
      <w:r w:rsidRPr="007F3940">
        <w:t>(протокол от 25 мая 2012 года № 29) и утверждено Положение о нем (протокол от 8 августа 2012 года № 32).</w:t>
      </w:r>
      <w:proofErr w:type="gramEnd"/>
      <w:r w:rsidRPr="007F3940">
        <w:t xml:space="preserve"> Члены Экспертного </w:t>
      </w:r>
      <w:r w:rsidR="0024121A" w:rsidRPr="007F3940">
        <w:t>с</w:t>
      </w:r>
      <w:r w:rsidRPr="007F3940">
        <w:t xml:space="preserve">овета были избраны на </w:t>
      </w:r>
      <w:r w:rsidR="0024121A" w:rsidRPr="007F3940">
        <w:t>о</w:t>
      </w:r>
      <w:r w:rsidRPr="007F3940">
        <w:t xml:space="preserve">кружных конференциях саморегулируемых организаций по три представителя от каждого федерального округа из числа </w:t>
      </w:r>
      <w:r w:rsidRPr="007F3940">
        <w:lastRenderedPageBreak/>
        <w:t xml:space="preserve">высокопрофессиональных юристов в области строительства, имеющих глубокие знания и профессиональный опыт. Председателем Экспертного </w:t>
      </w:r>
      <w:r w:rsidR="0024121A" w:rsidRPr="007F3940">
        <w:t>с</w:t>
      </w:r>
      <w:r w:rsidRPr="007F3940">
        <w:t xml:space="preserve">овета избран А.Н. Глушков (г. Красноярск). Предметом деятельности Экспертного </w:t>
      </w:r>
      <w:r w:rsidR="0024121A" w:rsidRPr="007F3940">
        <w:t>с</w:t>
      </w:r>
      <w:r w:rsidRPr="007F3940">
        <w:t xml:space="preserve">овета является проведение правовой экспертизы проектов нормативных правовых актов в сфере строительства. </w:t>
      </w:r>
      <w:r w:rsidRPr="007F3940">
        <w:tab/>
        <w:t xml:space="preserve">Деятельность Экспертного </w:t>
      </w:r>
      <w:r w:rsidR="0024121A" w:rsidRPr="007F3940">
        <w:t>с</w:t>
      </w:r>
      <w:r w:rsidRPr="007F3940">
        <w:t>овета осуществляется на плановой основе по четырем основным направлениям:</w:t>
      </w:r>
    </w:p>
    <w:p w:rsidR="00C34933" w:rsidRPr="00C34933" w:rsidRDefault="00C34933" w:rsidP="0024121A">
      <w:pPr>
        <w:pStyle w:val="a7"/>
        <w:numPr>
          <w:ilvl w:val="0"/>
          <w:numId w:val="43"/>
        </w:numPr>
        <w:tabs>
          <w:tab w:val="left" w:pos="993"/>
        </w:tabs>
        <w:suppressAutoHyphens/>
        <w:spacing w:before="60"/>
        <w:ind w:left="0" w:firstLine="709"/>
        <w:jc w:val="both"/>
        <w:rPr>
          <w:szCs w:val="28"/>
        </w:rPr>
      </w:pPr>
      <w:r w:rsidRPr="00C34933">
        <w:rPr>
          <w:szCs w:val="28"/>
        </w:rPr>
        <w:t>градостроительное законодательство;</w:t>
      </w:r>
    </w:p>
    <w:p w:rsidR="00C34933" w:rsidRPr="00C34933" w:rsidRDefault="00C34933" w:rsidP="0024121A">
      <w:pPr>
        <w:pStyle w:val="a7"/>
        <w:numPr>
          <w:ilvl w:val="0"/>
          <w:numId w:val="43"/>
        </w:numPr>
        <w:tabs>
          <w:tab w:val="left" w:pos="993"/>
        </w:tabs>
        <w:suppressAutoHyphens/>
        <w:spacing w:before="60"/>
        <w:ind w:left="0" w:firstLine="709"/>
        <w:jc w:val="both"/>
        <w:rPr>
          <w:szCs w:val="28"/>
        </w:rPr>
      </w:pPr>
      <w:r w:rsidRPr="00C34933">
        <w:rPr>
          <w:szCs w:val="28"/>
        </w:rPr>
        <w:t>земельные отношения, инженерная и транспортная инфраструктура;</w:t>
      </w:r>
    </w:p>
    <w:p w:rsidR="00C34933" w:rsidRPr="00C34933" w:rsidRDefault="00C34933" w:rsidP="0024121A">
      <w:pPr>
        <w:pStyle w:val="a7"/>
        <w:numPr>
          <w:ilvl w:val="0"/>
          <w:numId w:val="43"/>
        </w:numPr>
        <w:tabs>
          <w:tab w:val="left" w:pos="993"/>
        </w:tabs>
        <w:suppressAutoHyphens/>
        <w:spacing w:before="60"/>
        <w:ind w:left="0" w:firstLine="709"/>
        <w:jc w:val="both"/>
        <w:rPr>
          <w:szCs w:val="28"/>
        </w:rPr>
      </w:pPr>
      <w:r w:rsidRPr="00C34933">
        <w:rPr>
          <w:szCs w:val="28"/>
        </w:rPr>
        <w:t>содействие жилищному строительству;</w:t>
      </w:r>
    </w:p>
    <w:p w:rsidR="00C34933" w:rsidRPr="00C34933" w:rsidRDefault="00C34933" w:rsidP="0024121A">
      <w:pPr>
        <w:pStyle w:val="a7"/>
        <w:numPr>
          <w:ilvl w:val="0"/>
          <w:numId w:val="43"/>
        </w:numPr>
        <w:tabs>
          <w:tab w:val="left" w:pos="993"/>
        </w:tabs>
        <w:suppressAutoHyphens/>
        <w:spacing w:before="60"/>
        <w:ind w:left="0" w:firstLine="709"/>
        <w:jc w:val="both"/>
        <w:rPr>
          <w:szCs w:val="28"/>
        </w:rPr>
      </w:pPr>
      <w:r w:rsidRPr="00C34933">
        <w:rPr>
          <w:szCs w:val="28"/>
        </w:rPr>
        <w:t>деятельность саморегулируемых организаций.</w:t>
      </w:r>
    </w:p>
    <w:p w:rsidR="00C34933" w:rsidRPr="00C34933" w:rsidRDefault="00C34933" w:rsidP="0024121A">
      <w:pPr>
        <w:suppressAutoHyphens/>
        <w:spacing w:before="60"/>
        <w:ind w:firstLine="709"/>
        <w:jc w:val="both"/>
        <w:rPr>
          <w:szCs w:val="28"/>
        </w:rPr>
      </w:pPr>
      <w:r w:rsidRPr="00C34933">
        <w:rPr>
          <w:szCs w:val="28"/>
        </w:rPr>
        <w:t xml:space="preserve">График работы Экспертного </w:t>
      </w:r>
      <w:r w:rsidR="0024121A">
        <w:rPr>
          <w:szCs w:val="28"/>
        </w:rPr>
        <w:t>с</w:t>
      </w:r>
      <w:r w:rsidRPr="00C34933">
        <w:rPr>
          <w:szCs w:val="28"/>
        </w:rPr>
        <w:t>овета – ежемесячный, в 2012</w:t>
      </w:r>
      <w:r w:rsidR="0024121A">
        <w:rPr>
          <w:szCs w:val="28"/>
        </w:rPr>
        <w:t> </w:t>
      </w:r>
      <w:r w:rsidRPr="00C34933">
        <w:rPr>
          <w:szCs w:val="28"/>
        </w:rPr>
        <w:t>году состоялось, начиная с октября, три заседания. За это время подготовлен</w:t>
      </w:r>
      <w:r w:rsidR="00FE5EAA">
        <w:rPr>
          <w:szCs w:val="28"/>
        </w:rPr>
        <w:t>ы</w:t>
      </w:r>
      <w:r w:rsidRPr="00C34933">
        <w:rPr>
          <w:szCs w:val="28"/>
        </w:rPr>
        <w:t xml:space="preserve"> и в последующем утвержден</w:t>
      </w:r>
      <w:r w:rsidR="00FE5EAA">
        <w:rPr>
          <w:szCs w:val="28"/>
        </w:rPr>
        <w:t>ы</w:t>
      </w:r>
      <w:r w:rsidRPr="00C34933">
        <w:rPr>
          <w:szCs w:val="28"/>
        </w:rPr>
        <w:t xml:space="preserve"> Советом Объединения и направлено в Государственную Думу экспертные заключения по семи законопроектам.</w:t>
      </w:r>
    </w:p>
    <w:p w:rsidR="00186FC5" w:rsidRPr="00186FC5" w:rsidRDefault="00186FC5" w:rsidP="00D33B2C">
      <w:pPr>
        <w:keepNext/>
        <w:keepLines/>
        <w:numPr>
          <w:ilvl w:val="0"/>
          <w:numId w:val="1"/>
        </w:numPr>
        <w:shd w:val="clear" w:color="auto" w:fill="D9D9D9" w:themeFill="background1" w:themeFillShade="D9"/>
        <w:tabs>
          <w:tab w:val="left" w:pos="426"/>
        </w:tabs>
        <w:suppressAutoHyphens/>
        <w:spacing w:before="480"/>
        <w:ind w:left="0" w:firstLine="0"/>
        <w:jc w:val="center"/>
        <w:outlineLvl w:val="0"/>
        <w:rPr>
          <w:b/>
          <w:szCs w:val="28"/>
        </w:rPr>
      </w:pPr>
      <w:bookmarkStart w:id="16" w:name="_Toc317270511"/>
      <w:bookmarkStart w:id="17" w:name="_Toc350930571"/>
      <w:r w:rsidRPr="00186FC5">
        <w:rPr>
          <w:b/>
          <w:szCs w:val="28"/>
        </w:rPr>
        <w:t>Подготовка кадров строительного комплекса</w:t>
      </w:r>
      <w:bookmarkEnd w:id="16"/>
      <w:bookmarkEnd w:id="17"/>
    </w:p>
    <w:p w:rsidR="00266D79" w:rsidRPr="007F3940" w:rsidRDefault="00266D79" w:rsidP="00266D79">
      <w:pPr>
        <w:numPr>
          <w:ilvl w:val="1"/>
          <w:numId w:val="1"/>
        </w:numPr>
        <w:tabs>
          <w:tab w:val="left" w:pos="1418"/>
        </w:tabs>
        <w:suppressAutoHyphens/>
        <w:spacing w:before="120" w:after="240"/>
        <w:ind w:left="0" w:firstLine="709"/>
        <w:jc w:val="both"/>
      </w:pPr>
      <w:r w:rsidRPr="007F3940">
        <w:t>В рамках профессионального образования и подготовки кадров Объединением осуществлялись мероприятия по следующим направлениям:</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330"/>
        <w:gridCol w:w="3159"/>
        <w:gridCol w:w="332"/>
        <w:gridCol w:w="3159"/>
      </w:tblGrid>
      <w:tr w:rsidR="00266D79" w:rsidRPr="0007150E" w:rsidTr="00FE5EAA">
        <w:trPr>
          <w:cantSplit/>
          <w:tblHeader/>
        </w:trPr>
        <w:tc>
          <w:tcPr>
            <w:tcW w:w="1557" w:type="pct"/>
            <w:shd w:val="clear" w:color="auto" w:fill="C6D9F1" w:themeFill="text2" w:themeFillTint="33"/>
            <w:vAlign w:val="center"/>
          </w:tcPr>
          <w:p w:rsidR="00266D79" w:rsidRPr="0007150E" w:rsidRDefault="00266D79" w:rsidP="00FE5EAA">
            <w:pPr>
              <w:suppressAutoHyphens/>
              <w:spacing w:before="40" w:after="40"/>
              <w:jc w:val="center"/>
              <w:rPr>
                <w:sz w:val="24"/>
                <w:szCs w:val="24"/>
              </w:rPr>
            </w:pPr>
            <w:r w:rsidRPr="0007150E">
              <w:rPr>
                <w:b/>
                <w:sz w:val="24"/>
                <w:szCs w:val="24"/>
              </w:rPr>
              <w:t>Единая система аттестации руководителей</w:t>
            </w:r>
            <w:r>
              <w:rPr>
                <w:sz w:val="24"/>
                <w:szCs w:val="24"/>
              </w:rPr>
              <w:t xml:space="preserve"> и специалистов строительного комплекса</w:t>
            </w:r>
          </w:p>
        </w:tc>
        <w:tc>
          <w:tcPr>
            <w:tcW w:w="163"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D6E3BC" w:themeFill="accent3" w:themeFillTint="66"/>
            <w:vAlign w:val="center"/>
          </w:tcPr>
          <w:p w:rsidR="00266D79" w:rsidRPr="0007150E" w:rsidRDefault="00266D79" w:rsidP="00FE5EAA">
            <w:pPr>
              <w:suppressAutoHyphens/>
              <w:spacing w:before="40" w:after="40"/>
              <w:jc w:val="center"/>
              <w:rPr>
                <w:sz w:val="24"/>
                <w:szCs w:val="24"/>
              </w:rPr>
            </w:pPr>
            <w:r>
              <w:rPr>
                <w:sz w:val="24"/>
                <w:szCs w:val="24"/>
              </w:rPr>
              <w:t xml:space="preserve">Программа поддержки субъектов малого предпринимательства в </w:t>
            </w:r>
            <w:r w:rsidRPr="0007150E">
              <w:rPr>
                <w:b/>
                <w:sz w:val="24"/>
                <w:szCs w:val="24"/>
              </w:rPr>
              <w:t>подготовке кадров</w:t>
            </w:r>
          </w:p>
        </w:tc>
        <w:tc>
          <w:tcPr>
            <w:tcW w:w="164"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E5B8B7" w:themeFill="accent2" w:themeFillTint="66"/>
            <w:vAlign w:val="center"/>
          </w:tcPr>
          <w:p w:rsidR="00266D79" w:rsidRPr="0007150E" w:rsidRDefault="00266D79" w:rsidP="00FE5EAA">
            <w:pPr>
              <w:suppressAutoHyphens/>
              <w:spacing w:before="40" w:after="40"/>
              <w:jc w:val="center"/>
              <w:rPr>
                <w:sz w:val="24"/>
                <w:szCs w:val="24"/>
              </w:rPr>
            </w:pPr>
            <w:r>
              <w:rPr>
                <w:sz w:val="24"/>
                <w:szCs w:val="24"/>
              </w:rPr>
              <w:t xml:space="preserve">Подготовка (обучение) </w:t>
            </w:r>
            <w:r w:rsidRPr="0007150E">
              <w:rPr>
                <w:b/>
                <w:sz w:val="24"/>
                <w:szCs w:val="24"/>
              </w:rPr>
              <w:t xml:space="preserve">экспертов </w:t>
            </w:r>
            <w:r>
              <w:rPr>
                <w:b/>
                <w:sz w:val="24"/>
                <w:szCs w:val="24"/>
              </w:rPr>
              <w:t xml:space="preserve">в области </w:t>
            </w:r>
            <w:r w:rsidRPr="0007150E">
              <w:rPr>
                <w:b/>
                <w:sz w:val="24"/>
                <w:szCs w:val="24"/>
              </w:rPr>
              <w:t>саморегулирования</w:t>
            </w:r>
            <w:r>
              <w:rPr>
                <w:sz w:val="24"/>
                <w:szCs w:val="24"/>
              </w:rPr>
              <w:t xml:space="preserve"> в строительстве</w:t>
            </w:r>
          </w:p>
        </w:tc>
      </w:tr>
      <w:tr w:rsidR="00266D79" w:rsidRPr="00E85BE6" w:rsidTr="00FE5EAA">
        <w:trPr>
          <w:cantSplit/>
          <w:tblHeader/>
        </w:trPr>
        <w:tc>
          <w:tcPr>
            <w:tcW w:w="1557" w:type="pct"/>
            <w:vAlign w:val="center"/>
          </w:tcPr>
          <w:p w:rsidR="00266D79" w:rsidRPr="00E85BE6" w:rsidRDefault="00266D79" w:rsidP="00FE5EAA">
            <w:pPr>
              <w:suppressAutoHyphens/>
              <w:jc w:val="center"/>
              <w:rPr>
                <w:sz w:val="16"/>
                <w:szCs w:val="24"/>
              </w:rPr>
            </w:pPr>
          </w:p>
        </w:tc>
        <w:tc>
          <w:tcPr>
            <w:tcW w:w="163" w:type="pct"/>
            <w:vAlign w:val="center"/>
          </w:tcPr>
          <w:p w:rsidR="00266D79" w:rsidRPr="00E85BE6" w:rsidRDefault="00266D79" w:rsidP="00FE5EAA">
            <w:pPr>
              <w:suppressAutoHyphens/>
              <w:jc w:val="center"/>
              <w:rPr>
                <w:sz w:val="16"/>
                <w:szCs w:val="24"/>
              </w:rPr>
            </w:pPr>
          </w:p>
        </w:tc>
        <w:tc>
          <w:tcPr>
            <w:tcW w:w="1558" w:type="pct"/>
            <w:vAlign w:val="center"/>
          </w:tcPr>
          <w:p w:rsidR="00266D79" w:rsidRPr="00E85BE6" w:rsidRDefault="00266D79" w:rsidP="00FE5EAA">
            <w:pPr>
              <w:suppressAutoHyphens/>
              <w:jc w:val="center"/>
              <w:rPr>
                <w:sz w:val="16"/>
                <w:szCs w:val="24"/>
              </w:rPr>
            </w:pPr>
          </w:p>
        </w:tc>
        <w:tc>
          <w:tcPr>
            <w:tcW w:w="164" w:type="pct"/>
            <w:vAlign w:val="center"/>
          </w:tcPr>
          <w:p w:rsidR="00266D79" w:rsidRPr="00E85BE6" w:rsidRDefault="00266D79" w:rsidP="00FE5EAA">
            <w:pPr>
              <w:suppressAutoHyphens/>
              <w:jc w:val="center"/>
              <w:rPr>
                <w:sz w:val="16"/>
                <w:szCs w:val="24"/>
              </w:rPr>
            </w:pPr>
          </w:p>
        </w:tc>
        <w:tc>
          <w:tcPr>
            <w:tcW w:w="1558" w:type="pct"/>
            <w:vAlign w:val="center"/>
          </w:tcPr>
          <w:p w:rsidR="00266D79" w:rsidRPr="00E85BE6" w:rsidRDefault="00266D79" w:rsidP="00FE5EAA">
            <w:pPr>
              <w:suppressAutoHyphens/>
              <w:jc w:val="center"/>
              <w:rPr>
                <w:sz w:val="16"/>
                <w:szCs w:val="24"/>
              </w:rPr>
            </w:pPr>
          </w:p>
        </w:tc>
      </w:tr>
      <w:tr w:rsidR="00266D79" w:rsidRPr="0007150E" w:rsidTr="00FE5EAA">
        <w:trPr>
          <w:cantSplit/>
        </w:trPr>
        <w:tc>
          <w:tcPr>
            <w:tcW w:w="1557" w:type="pct"/>
            <w:shd w:val="clear" w:color="auto" w:fill="C6D9F1" w:themeFill="text2" w:themeFillTint="33"/>
            <w:vAlign w:val="center"/>
          </w:tcPr>
          <w:p w:rsidR="00266D79" w:rsidRPr="0007150E" w:rsidRDefault="00266D79" w:rsidP="00FE5EAA">
            <w:pPr>
              <w:suppressAutoHyphens/>
              <w:spacing w:before="40" w:after="40"/>
              <w:jc w:val="center"/>
              <w:rPr>
                <w:sz w:val="24"/>
                <w:szCs w:val="24"/>
              </w:rPr>
            </w:pPr>
            <w:r w:rsidRPr="0007150E">
              <w:rPr>
                <w:sz w:val="24"/>
                <w:szCs w:val="24"/>
              </w:rPr>
              <w:t>За время работы 12</w:t>
            </w:r>
            <w:r>
              <w:rPr>
                <w:sz w:val="24"/>
                <w:szCs w:val="24"/>
              </w:rPr>
              <w:t>9 </w:t>
            </w:r>
            <w:r w:rsidRPr="0007150E">
              <w:rPr>
                <w:sz w:val="24"/>
                <w:szCs w:val="24"/>
              </w:rPr>
              <w:t>СРО аттестовали 5</w:t>
            </w:r>
            <w:r>
              <w:rPr>
                <w:sz w:val="24"/>
                <w:szCs w:val="24"/>
              </w:rPr>
              <w:t>5 </w:t>
            </w:r>
            <w:r w:rsidRPr="0007150E">
              <w:rPr>
                <w:sz w:val="24"/>
                <w:szCs w:val="24"/>
              </w:rPr>
              <w:t>тыс. специалистов (выдано 1</w:t>
            </w:r>
            <w:r>
              <w:rPr>
                <w:sz w:val="24"/>
                <w:szCs w:val="24"/>
              </w:rPr>
              <w:t>30 тыс.</w:t>
            </w:r>
            <w:r w:rsidRPr="0007150E">
              <w:rPr>
                <w:sz w:val="24"/>
                <w:szCs w:val="24"/>
              </w:rPr>
              <w:t xml:space="preserve"> аттестатов)</w:t>
            </w:r>
          </w:p>
        </w:tc>
        <w:tc>
          <w:tcPr>
            <w:tcW w:w="163"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D6E3BC" w:themeFill="accent3" w:themeFillTint="66"/>
            <w:vAlign w:val="center"/>
          </w:tcPr>
          <w:p w:rsidR="00266D79" w:rsidRPr="0007150E" w:rsidRDefault="00266D79" w:rsidP="00FE5EAA">
            <w:pPr>
              <w:suppressAutoHyphens/>
              <w:spacing w:before="40" w:after="40"/>
              <w:jc w:val="center"/>
              <w:rPr>
                <w:sz w:val="24"/>
                <w:szCs w:val="24"/>
              </w:rPr>
            </w:pPr>
            <w:r w:rsidRPr="0007150E">
              <w:rPr>
                <w:sz w:val="24"/>
                <w:szCs w:val="24"/>
              </w:rPr>
              <w:t>Обучено 7</w:t>
            </w:r>
            <w:r>
              <w:rPr>
                <w:sz w:val="24"/>
                <w:szCs w:val="24"/>
              </w:rPr>
              <w:t> 194</w:t>
            </w:r>
            <w:r w:rsidRPr="0007150E">
              <w:rPr>
                <w:sz w:val="24"/>
                <w:szCs w:val="24"/>
              </w:rPr>
              <w:t xml:space="preserve"> специалиста</w:t>
            </w:r>
          </w:p>
        </w:tc>
        <w:tc>
          <w:tcPr>
            <w:tcW w:w="164"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E5B8B7" w:themeFill="accent2" w:themeFillTint="66"/>
            <w:vAlign w:val="center"/>
          </w:tcPr>
          <w:p w:rsidR="00266D79" w:rsidRDefault="00266D79" w:rsidP="00FE5EAA">
            <w:pPr>
              <w:suppressAutoHyphens/>
              <w:spacing w:before="40" w:after="40"/>
              <w:jc w:val="center"/>
              <w:rPr>
                <w:sz w:val="24"/>
                <w:szCs w:val="24"/>
              </w:rPr>
            </w:pPr>
            <w:r w:rsidRPr="0007150E">
              <w:rPr>
                <w:sz w:val="24"/>
                <w:szCs w:val="24"/>
              </w:rPr>
              <w:t xml:space="preserve">Подготовлено </w:t>
            </w:r>
          </w:p>
          <w:p w:rsidR="00266D79" w:rsidRPr="0007150E" w:rsidRDefault="00266D79" w:rsidP="00FE5EAA">
            <w:pPr>
              <w:suppressAutoHyphens/>
              <w:spacing w:before="40" w:after="40"/>
              <w:jc w:val="center"/>
              <w:rPr>
                <w:sz w:val="24"/>
                <w:szCs w:val="24"/>
              </w:rPr>
            </w:pPr>
            <w:r>
              <w:rPr>
                <w:sz w:val="24"/>
                <w:szCs w:val="24"/>
              </w:rPr>
              <w:t>1 392 </w:t>
            </w:r>
            <w:r w:rsidRPr="0007150E">
              <w:rPr>
                <w:sz w:val="24"/>
                <w:szCs w:val="24"/>
              </w:rPr>
              <w:t>эксперт</w:t>
            </w:r>
            <w:r>
              <w:rPr>
                <w:sz w:val="24"/>
                <w:szCs w:val="24"/>
              </w:rPr>
              <w:t>а</w:t>
            </w:r>
            <w:r w:rsidRPr="0007150E">
              <w:rPr>
                <w:sz w:val="24"/>
                <w:szCs w:val="24"/>
              </w:rPr>
              <w:t xml:space="preserve"> СРО</w:t>
            </w:r>
          </w:p>
        </w:tc>
      </w:tr>
      <w:tr w:rsidR="00266D79" w:rsidRPr="0007150E" w:rsidTr="00FE5EAA">
        <w:trPr>
          <w:cantSplit/>
        </w:trPr>
        <w:tc>
          <w:tcPr>
            <w:tcW w:w="1557" w:type="pct"/>
            <w:vAlign w:val="center"/>
          </w:tcPr>
          <w:p w:rsidR="00266D79" w:rsidRPr="0007150E" w:rsidRDefault="00266D79" w:rsidP="00FE5EAA">
            <w:pPr>
              <w:suppressAutoHyphens/>
              <w:jc w:val="center"/>
              <w:rPr>
                <w:sz w:val="12"/>
                <w:szCs w:val="24"/>
              </w:rPr>
            </w:pPr>
          </w:p>
        </w:tc>
        <w:tc>
          <w:tcPr>
            <w:tcW w:w="163" w:type="pct"/>
            <w:vAlign w:val="center"/>
          </w:tcPr>
          <w:p w:rsidR="00266D79" w:rsidRPr="0007150E" w:rsidRDefault="00266D79" w:rsidP="00FE5EAA">
            <w:pPr>
              <w:suppressAutoHyphens/>
              <w:jc w:val="center"/>
              <w:rPr>
                <w:sz w:val="12"/>
                <w:szCs w:val="24"/>
              </w:rPr>
            </w:pPr>
          </w:p>
        </w:tc>
        <w:tc>
          <w:tcPr>
            <w:tcW w:w="1558" w:type="pct"/>
            <w:vAlign w:val="center"/>
          </w:tcPr>
          <w:p w:rsidR="00266D79" w:rsidRPr="0007150E" w:rsidRDefault="00266D79" w:rsidP="00FE5EAA">
            <w:pPr>
              <w:suppressAutoHyphens/>
              <w:jc w:val="center"/>
              <w:rPr>
                <w:sz w:val="12"/>
                <w:szCs w:val="24"/>
              </w:rPr>
            </w:pPr>
          </w:p>
        </w:tc>
        <w:tc>
          <w:tcPr>
            <w:tcW w:w="164" w:type="pct"/>
            <w:vAlign w:val="center"/>
          </w:tcPr>
          <w:p w:rsidR="00266D79" w:rsidRPr="0007150E" w:rsidRDefault="00266D79" w:rsidP="00FE5EAA">
            <w:pPr>
              <w:suppressAutoHyphens/>
              <w:jc w:val="center"/>
              <w:rPr>
                <w:sz w:val="12"/>
                <w:szCs w:val="24"/>
              </w:rPr>
            </w:pPr>
          </w:p>
        </w:tc>
        <w:tc>
          <w:tcPr>
            <w:tcW w:w="1558" w:type="pct"/>
            <w:vAlign w:val="center"/>
          </w:tcPr>
          <w:p w:rsidR="00266D79" w:rsidRPr="0007150E" w:rsidRDefault="00266D79" w:rsidP="00FE5EAA">
            <w:pPr>
              <w:suppressAutoHyphens/>
              <w:jc w:val="center"/>
              <w:rPr>
                <w:sz w:val="12"/>
                <w:szCs w:val="24"/>
              </w:rPr>
            </w:pPr>
          </w:p>
        </w:tc>
      </w:tr>
      <w:tr w:rsidR="00266D79" w:rsidRPr="0007150E" w:rsidTr="00FE5EAA">
        <w:trPr>
          <w:cantSplit/>
        </w:trPr>
        <w:tc>
          <w:tcPr>
            <w:tcW w:w="1557" w:type="pct"/>
            <w:shd w:val="clear" w:color="auto" w:fill="C6D9F1" w:themeFill="text2" w:themeFillTint="33"/>
            <w:vAlign w:val="center"/>
          </w:tcPr>
          <w:p w:rsidR="00266D79" w:rsidRPr="0007150E" w:rsidRDefault="00266D79" w:rsidP="00FE5EAA">
            <w:pPr>
              <w:suppressAutoHyphens/>
              <w:spacing w:before="40" w:after="40"/>
              <w:jc w:val="center"/>
              <w:rPr>
                <w:sz w:val="24"/>
                <w:szCs w:val="24"/>
              </w:rPr>
            </w:pPr>
            <w:r w:rsidRPr="0007150E">
              <w:rPr>
                <w:sz w:val="24"/>
                <w:szCs w:val="24"/>
              </w:rPr>
              <w:t>2</w:t>
            </w:r>
            <w:r>
              <w:rPr>
                <w:sz w:val="24"/>
                <w:szCs w:val="24"/>
              </w:rPr>
              <w:t>92 </w:t>
            </w:r>
            <w:r w:rsidRPr="0007150E">
              <w:rPr>
                <w:sz w:val="24"/>
                <w:szCs w:val="24"/>
              </w:rPr>
              <w:t>работающих центра по тестированию охватывают 115</w:t>
            </w:r>
            <w:r>
              <w:rPr>
                <w:sz w:val="24"/>
                <w:szCs w:val="24"/>
              </w:rPr>
              <w:t> </w:t>
            </w:r>
            <w:r w:rsidRPr="0007150E">
              <w:rPr>
                <w:sz w:val="24"/>
                <w:szCs w:val="24"/>
              </w:rPr>
              <w:t>городов и ПГТ России</w:t>
            </w:r>
          </w:p>
        </w:tc>
        <w:tc>
          <w:tcPr>
            <w:tcW w:w="163"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D6E3BC" w:themeFill="accent3" w:themeFillTint="66"/>
            <w:vAlign w:val="center"/>
          </w:tcPr>
          <w:p w:rsidR="00266D79" w:rsidRPr="0007150E" w:rsidRDefault="00266D79" w:rsidP="00FE5EAA">
            <w:pPr>
              <w:suppressAutoHyphens/>
              <w:spacing w:before="40" w:after="40"/>
              <w:jc w:val="center"/>
              <w:rPr>
                <w:sz w:val="24"/>
                <w:szCs w:val="24"/>
              </w:rPr>
            </w:pPr>
            <w:r w:rsidRPr="0007150E">
              <w:rPr>
                <w:sz w:val="24"/>
                <w:szCs w:val="24"/>
              </w:rPr>
              <w:t>Охвачено 64 города во всех федеральных округах</w:t>
            </w:r>
          </w:p>
        </w:tc>
        <w:tc>
          <w:tcPr>
            <w:tcW w:w="164"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E5B8B7" w:themeFill="accent2" w:themeFillTint="66"/>
            <w:vAlign w:val="center"/>
          </w:tcPr>
          <w:p w:rsidR="00266D79" w:rsidRPr="0007150E" w:rsidRDefault="00266D79" w:rsidP="00FE5EAA">
            <w:pPr>
              <w:jc w:val="center"/>
              <w:rPr>
                <w:sz w:val="24"/>
                <w:szCs w:val="24"/>
              </w:rPr>
            </w:pPr>
            <w:r w:rsidRPr="0007150E">
              <w:rPr>
                <w:sz w:val="24"/>
                <w:szCs w:val="24"/>
              </w:rPr>
              <w:t>Охвачены все федеральные округа, от Санкт-Петербурга до  Владивост</w:t>
            </w:r>
            <w:r w:rsidRPr="0007150E">
              <w:rPr>
                <w:sz w:val="24"/>
                <w:szCs w:val="24"/>
              </w:rPr>
              <w:t>о</w:t>
            </w:r>
            <w:r w:rsidRPr="0007150E">
              <w:rPr>
                <w:sz w:val="24"/>
                <w:szCs w:val="24"/>
              </w:rPr>
              <w:t>ка</w:t>
            </w:r>
          </w:p>
          <w:p w:rsidR="00266D79" w:rsidRPr="0007150E" w:rsidRDefault="00266D79" w:rsidP="00FE5EAA">
            <w:pPr>
              <w:suppressAutoHyphens/>
              <w:spacing w:before="40" w:after="40"/>
              <w:jc w:val="center"/>
              <w:rPr>
                <w:sz w:val="24"/>
                <w:szCs w:val="24"/>
              </w:rPr>
            </w:pPr>
          </w:p>
        </w:tc>
      </w:tr>
      <w:tr w:rsidR="00266D79" w:rsidRPr="0007150E" w:rsidTr="00FE5EAA">
        <w:trPr>
          <w:cantSplit/>
        </w:trPr>
        <w:tc>
          <w:tcPr>
            <w:tcW w:w="1557" w:type="pct"/>
            <w:vAlign w:val="center"/>
          </w:tcPr>
          <w:p w:rsidR="00266D79" w:rsidRPr="0007150E" w:rsidRDefault="00266D79" w:rsidP="00FE5EAA">
            <w:pPr>
              <w:suppressAutoHyphens/>
              <w:jc w:val="center"/>
              <w:rPr>
                <w:sz w:val="12"/>
                <w:szCs w:val="24"/>
              </w:rPr>
            </w:pPr>
          </w:p>
        </w:tc>
        <w:tc>
          <w:tcPr>
            <w:tcW w:w="163" w:type="pct"/>
            <w:vAlign w:val="center"/>
          </w:tcPr>
          <w:p w:rsidR="00266D79" w:rsidRPr="0007150E" w:rsidRDefault="00266D79" w:rsidP="00FE5EAA">
            <w:pPr>
              <w:suppressAutoHyphens/>
              <w:jc w:val="center"/>
              <w:rPr>
                <w:sz w:val="12"/>
                <w:szCs w:val="24"/>
              </w:rPr>
            </w:pPr>
          </w:p>
        </w:tc>
        <w:tc>
          <w:tcPr>
            <w:tcW w:w="1558" w:type="pct"/>
            <w:vAlign w:val="center"/>
          </w:tcPr>
          <w:p w:rsidR="00266D79" w:rsidRPr="0007150E" w:rsidRDefault="00266D79" w:rsidP="00FE5EAA">
            <w:pPr>
              <w:suppressAutoHyphens/>
              <w:jc w:val="center"/>
              <w:rPr>
                <w:sz w:val="12"/>
                <w:szCs w:val="24"/>
              </w:rPr>
            </w:pPr>
          </w:p>
        </w:tc>
        <w:tc>
          <w:tcPr>
            <w:tcW w:w="164" w:type="pct"/>
            <w:vAlign w:val="center"/>
          </w:tcPr>
          <w:p w:rsidR="00266D79" w:rsidRPr="0007150E" w:rsidRDefault="00266D79" w:rsidP="00FE5EAA">
            <w:pPr>
              <w:suppressAutoHyphens/>
              <w:jc w:val="center"/>
              <w:rPr>
                <w:sz w:val="12"/>
                <w:szCs w:val="24"/>
              </w:rPr>
            </w:pPr>
          </w:p>
        </w:tc>
        <w:tc>
          <w:tcPr>
            <w:tcW w:w="1558" w:type="pct"/>
            <w:vAlign w:val="center"/>
          </w:tcPr>
          <w:p w:rsidR="00266D79" w:rsidRPr="0007150E" w:rsidRDefault="00266D79" w:rsidP="00FE5EAA">
            <w:pPr>
              <w:suppressAutoHyphens/>
              <w:jc w:val="center"/>
              <w:rPr>
                <w:sz w:val="12"/>
                <w:szCs w:val="24"/>
              </w:rPr>
            </w:pPr>
          </w:p>
        </w:tc>
      </w:tr>
      <w:tr w:rsidR="00266D79" w:rsidRPr="0007150E" w:rsidTr="00FE5EAA">
        <w:trPr>
          <w:cantSplit/>
        </w:trPr>
        <w:tc>
          <w:tcPr>
            <w:tcW w:w="1557" w:type="pct"/>
            <w:shd w:val="clear" w:color="auto" w:fill="C6D9F1" w:themeFill="text2" w:themeFillTint="33"/>
            <w:vAlign w:val="center"/>
          </w:tcPr>
          <w:p w:rsidR="00266D79" w:rsidRPr="0007150E" w:rsidRDefault="00266D79" w:rsidP="00FE5EAA">
            <w:pPr>
              <w:suppressAutoHyphens/>
              <w:spacing w:before="40" w:after="40"/>
              <w:jc w:val="center"/>
              <w:rPr>
                <w:sz w:val="24"/>
                <w:szCs w:val="24"/>
              </w:rPr>
            </w:pPr>
            <w:r w:rsidRPr="0007150E">
              <w:rPr>
                <w:sz w:val="24"/>
                <w:szCs w:val="24"/>
              </w:rPr>
              <w:t>Разработано 16</w:t>
            </w:r>
            <w:r>
              <w:rPr>
                <w:sz w:val="24"/>
                <w:szCs w:val="24"/>
              </w:rPr>
              <w:t> тыс.</w:t>
            </w:r>
            <w:r w:rsidRPr="0007150E">
              <w:rPr>
                <w:sz w:val="24"/>
                <w:szCs w:val="24"/>
              </w:rPr>
              <w:t xml:space="preserve"> вопросов-ответов, идет их плановая актуализация</w:t>
            </w:r>
          </w:p>
        </w:tc>
        <w:tc>
          <w:tcPr>
            <w:tcW w:w="163"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D6E3BC" w:themeFill="accent3" w:themeFillTint="66"/>
            <w:vAlign w:val="center"/>
          </w:tcPr>
          <w:p w:rsidR="00266D79" w:rsidRPr="0007150E" w:rsidRDefault="00266D79" w:rsidP="00FE5EAA">
            <w:pPr>
              <w:suppressAutoHyphens/>
              <w:spacing w:before="40" w:after="40"/>
              <w:jc w:val="center"/>
              <w:rPr>
                <w:sz w:val="24"/>
                <w:szCs w:val="24"/>
              </w:rPr>
            </w:pPr>
            <w:r w:rsidRPr="0007150E">
              <w:rPr>
                <w:sz w:val="24"/>
                <w:szCs w:val="24"/>
              </w:rPr>
              <w:t>Задействовано 51</w:t>
            </w:r>
            <w:r>
              <w:rPr>
                <w:sz w:val="24"/>
                <w:szCs w:val="24"/>
              </w:rPr>
              <w:t> </w:t>
            </w:r>
            <w:r w:rsidRPr="0007150E">
              <w:rPr>
                <w:sz w:val="24"/>
                <w:szCs w:val="24"/>
              </w:rPr>
              <w:t>образовательное учреждение, в том числе 37</w:t>
            </w:r>
            <w:r>
              <w:rPr>
                <w:sz w:val="24"/>
                <w:szCs w:val="24"/>
              </w:rPr>
              <w:t> </w:t>
            </w:r>
            <w:r w:rsidRPr="0007150E">
              <w:rPr>
                <w:sz w:val="24"/>
                <w:szCs w:val="24"/>
              </w:rPr>
              <w:t>вузов</w:t>
            </w:r>
          </w:p>
        </w:tc>
        <w:tc>
          <w:tcPr>
            <w:tcW w:w="164"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auto"/>
            <w:vAlign w:val="center"/>
          </w:tcPr>
          <w:p w:rsidR="00266D79" w:rsidRPr="0007150E" w:rsidRDefault="00266D79" w:rsidP="00FE5EAA">
            <w:pPr>
              <w:suppressAutoHyphens/>
              <w:spacing w:before="40" w:after="40"/>
              <w:jc w:val="center"/>
              <w:rPr>
                <w:sz w:val="24"/>
                <w:szCs w:val="24"/>
              </w:rPr>
            </w:pPr>
          </w:p>
        </w:tc>
      </w:tr>
      <w:tr w:rsidR="00266D79" w:rsidRPr="0007150E" w:rsidTr="00FE5EAA">
        <w:trPr>
          <w:cantSplit/>
        </w:trPr>
        <w:tc>
          <w:tcPr>
            <w:tcW w:w="1557" w:type="pct"/>
            <w:vAlign w:val="center"/>
          </w:tcPr>
          <w:p w:rsidR="00266D79" w:rsidRPr="0007150E" w:rsidRDefault="00266D79" w:rsidP="00FE5EAA">
            <w:pPr>
              <w:suppressAutoHyphens/>
              <w:jc w:val="center"/>
              <w:rPr>
                <w:sz w:val="12"/>
                <w:szCs w:val="24"/>
              </w:rPr>
            </w:pPr>
          </w:p>
        </w:tc>
        <w:tc>
          <w:tcPr>
            <w:tcW w:w="163" w:type="pct"/>
            <w:vAlign w:val="center"/>
          </w:tcPr>
          <w:p w:rsidR="00266D79" w:rsidRPr="0007150E" w:rsidRDefault="00266D79" w:rsidP="00FE5EAA">
            <w:pPr>
              <w:suppressAutoHyphens/>
              <w:jc w:val="center"/>
              <w:rPr>
                <w:sz w:val="12"/>
                <w:szCs w:val="24"/>
              </w:rPr>
            </w:pPr>
          </w:p>
        </w:tc>
        <w:tc>
          <w:tcPr>
            <w:tcW w:w="1558" w:type="pct"/>
            <w:vAlign w:val="center"/>
          </w:tcPr>
          <w:p w:rsidR="00266D79" w:rsidRPr="0007150E" w:rsidRDefault="00266D79" w:rsidP="00FE5EAA">
            <w:pPr>
              <w:suppressAutoHyphens/>
              <w:jc w:val="center"/>
              <w:rPr>
                <w:sz w:val="12"/>
                <w:szCs w:val="24"/>
              </w:rPr>
            </w:pPr>
          </w:p>
        </w:tc>
        <w:tc>
          <w:tcPr>
            <w:tcW w:w="164" w:type="pct"/>
            <w:vAlign w:val="center"/>
          </w:tcPr>
          <w:p w:rsidR="00266D79" w:rsidRPr="0007150E" w:rsidRDefault="00266D79" w:rsidP="00FE5EAA">
            <w:pPr>
              <w:suppressAutoHyphens/>
              <w:jc w:val="center"/>
              <w:rPr>
                <w:sz w:val="12"/>
                <w:szCs w:val="24"/>
              </w:rPr>
            </w:pPr>
          </w:p>
        </w:tc>
        <w:tc>
          <w:tcPr>
            <w:tcW w:w="1558" w:type="pct"/>
            <w:shd w:val="clear" w:color="auto" w:fill="auto"/>
            <w:vAlign w:val="center"/>
          </w:tcPr>
          <w:p w:rsidR="00266D79" w:rsidRPr="0007150E" w:rsidRDefault="00266D79" w:rsidP="00FE5EAA">
            <w:pPr>
              <w:suppressAutoHyphens/>
              <w:jc w:val="center"/>
              <w:rPr>
                <w:sz w:val="12"/>
                <w:szCs w:val="24"/>
              </w:rPr>
            </w:pPr>
          </w:p>
        </w:tc>
      </w:tr>
      <w:tr w:rsidR="00266D79" w:rsidRPr="0007150E" w:rsidTr="00FE5EAA">
        <w:trPr>
          <w:cantSplit/>
        </w:trPr>
        <w:tc>
          <w:tcPr>
            <w:tcW w:w="1557" w:type="pct"/>
            <w:shd w:val="clear" w:color="auto" w:fill="C6D9F1" w:themeFill="text2" w:themeFillTint="33"/>
            <w:vAlign w:val="center"/>
          </w:tcPr>
          <w:p w:rsidR="00266D79" w:rsidRPr="0007150E" w:rsidRDefault="00266D79" w:rsidP="00FE5EAA">
            <w:pPr>
              <w:suppressAutoHyphens/>
              <w:spacing w:before="40" w:after="40"/>
              <w:jc w:val="center"/>
              <w:rPr>
                <w:sz w:val="24"/>
                <w:szCs w:val="24"/>
              </w:rPr>
            </w:pPr>
            <w:r w:rsidRPr="0007150E">
              <w:rPr>
                <w:sz w:val="24"/>
                <w:szCs w:val="24"/>
              </w:rPr>
              <w:t>Внедрены факультативные тесты</w:t>
            </w:r>
          </w:p>
        </w:tc>
        <w:tc>
          <w:tcPr>
            <w:tcW w:w="163"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auto"/>
            <w:vAlign w:val="center"/>
          </w:tcPr>
          <w:p w:rsidR="00266D79" w:rsidRPr="0007150E" w:rsidRDefault="00266D79" w:rsidP="00FE5EAA">
            <w:pPr>
              <w:suppressAutoHyphens/>
              <w:spacing w:before="40" w:after="40"/>
              <w:jc w:val="center"/>
              <w:rPr>
                <w:sz w:val="24"/>
                <w:szCs w:val="24"/>
              </w:rPr>
            </w:pPr>
          </w:p>
        </w:tc>
        <w:tc>
          <w:tcPr>
            <w:tcW w:w="164" w:type="pct"/>
            <w:vAlign w:val="center"/>
          </w:tcPr>
          <w:p w:rsidR="00266D79" w:rsidRPr="0007150E" w:rsidRDefault="00266D79" w:rsidP="00FE5EAA">
            <w:pPr>
              <w:suppressAutoHyphens/>
              <w:spacing w:before="40" w:after="40"/>
              <w:jc w:val="center"/>
              <w:rPr>
                <w:sz w:val="24"/>
                <w:szCs w:val="24"/>
              </w:rPr>
            </w:pPr>
          </w:p>
        </w:tc>
        <w:tc>
          <w:tcPr>
            <w:tcW w:w="1558" w:type="pct"/>
            <w:shd w:val="clear" w:color="auto" w:fill="auto"/>
            <w:vAlign w:val="center"/>
          </w:tcPr>
          <w:p w:rsidR="00266D79" w:rsidRPr="0007150E" w:rsidRDefault="00266D79" w:rsidP="00FE5EAA">
            <w:pPr>
              <w:suppressAutoHyphens/>
              <w:spacing w:before="40" w:after="40"/>
              <w:jc w:val="center"/>
              <w:rPr>
                <w:sz w:val="24"/>
                <w:szCs w:val="24"/>
              </w:rPr>
            </w:pPr>
          </w:p>
        </w:tc>
      </w:tr>
    </w:tbl>
    <w:p w:rsidR="00266D79" w:rsidRPr="007F3940" w:rsidRDefault="00266D79" w:rsidP="00266D79">
      <w:pPr>
        <w:keepNext/>
        <w:keepLines/>
        <w:numPr>
          <w:ilvl w:val="1"/>
          <w:numId w:val="1"/>
        </w:numPr>
        <w:tabs>
          <w:tab w:val="left" w:pos="1418"/>
        </w:tabs>
        <w:suppressAutoHyphens/>
        <w:spacing w:before="240"/>
        <w:ind w:left="0" w:firstLine="709"/>
        <w:jc w:val="both"/>
        <w:rPr>
          <w:b/>
        </w:rPr>
      </w:pPr>
      <w:r w:rsidRPr="007F3940">
        <w:rPr>
          <w:b/>
        </w:rPr>
        <w:t>Единая система аттестации руководителей и специалистов строительного комплекса</w:t>
      </w:r>
    </w:p>
    <w:p w:rsidR="00266D79" w:rsidRPr="00266D79" w:rsidRDefault="00266D79" w:rsidP="00266D79">
      <w:pPr>
        <w:tabs>
          <w:tab w:val="left" w:pos="1276"/>
        </w:tabs>
        <w:suppressAutoHyphens/>
        <w:spacing w:before="60"/>
        <w:ind w:firstLine="709"/>
        <w:jc w:val="both"/>
        <w:rPr>
          <w:szCs w:val="28"/>
        </w:rPr>
      </w:pPr>
      <w:r w:rsidRPr="00266D79">
        <w:rPr>
          <w:szCs w:val="28"/>
        </w:rPr>
        <w:t>В настоящее время 170 саморегулируемых организаций (65% от всех зарегистрированных саморегулируемых организаций в области строительства) известили о том, что присоединились к Единой системе аттестации руководителей и специалистов строительного комплекса (далее ЕСА).</w:t>
      </w:r>
    </w:p>
    <w:p w:rsidR="00266D79" w:rsidRPr="00266D79" w:rsidRDefault="00266D79" w:rsidP="00266D79">
      <w:pPr>
        <w:tabs>
          <w:tab w:val="left" w:pos="1276"/>
        </w:tabs>
        <w:suppressAutoHyphens/>
        <w:spacing w:before="60"/>
        <w:jc w:val="both"/>
      </w:pPr>
      <w:r w:rsidRPr="0007150E">
        <w:rPr>
          <w:noProof/>
          <w:szCs w:val="28"/>
          <w:lang w:eastAsia="ru-RU"/>
        </w:rPr>
        <w:lastRenderedPageBreak/>
        <w:drawing>
          <wp:inline distT="0" distB="0" distL="0" distR="0" wp14:anchorId="5E66B8D3" wp14:editId="25CD5F54">
            <wp:extent cx="6299835" cy="3217983"/>
            <wp:effectExtent l="0" t="0" r="5715"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6D79" w:rsidRPr="0007150E" w:rsidRDefault="00266D79" w:rsidP="00266D79">
      <w:pPr>
        <w:tabs>
          <w:tab w:val="left" w:pos="1276"/>
        </w:tabs>
        <w:suppressAutoHyphens/>
        <w:spacing w:before="120"/>
        <w:ind w:firstLine="709"/>
        <w:jc w:val="both"/>
        <w:rPr>
          <w:szCs w:val="28"/>
        </w:rPr>
      </w:pPr>
      <w:r w:rsidRPr="0007150E">
        <w:rPr>
          <w:szCs w:val="28"/>
        </w:rPr>
        <w:t>12</w:t>
      </w:r>
      <w:r>
        <w:rPr>
          <w:szCs w:val="28"/>
        </w:rPr>
        <w:t>9 саморегулируемых организаций</w:t>
      </w:r>
      <w:r w:rsidRPr="0007150E">
        <w:rPr>
          <w:szCs w:val="28"/>
        </w:rPr>
        <w:t xml:space="preserve"> работают в системе и активно выдают аттестаты. В среднем в месяц, начиная с апреля 2012</w:t>
      </w:r>
      <w:r>
        <w:rPr>
          <w:szCs w:val="28"/>
        </w:rPr>
        <w:t> </w:t>
      </w:r>
      <w:r w:rsidRPr="0007150E">
        <w:rPr>
          <w:szCs w:val="28"/>
        </w:rPr>
        <w:t>г</w:t>
      </w:r>
      <w:r>
        <w:rPr>
          <w:szCs w:val="28"/>
        </w:rPr>
        <w:t>ода</w:t>
      </w:r>
      <w:r w:rsidR="00FE5EAA">
        <w:rPr>
          <w:szCs w:val="28"/>
        </w:rPr>
        <w:t>,</w:t>
      </w:r>
      <w:r w:rsidRPr="0007150E">
        <w:rPr>
          <w:szCs w:val="28"/>
        </w:rPr>
        <w:t xml:space="preserve"> аттестационными комиссиями саморегулируемых организаций выдается 8-10</w:t>
      </w:r>
      <w:r>
        <w:rPr>
          <w:szCs w:val="28"/>
        </w:rPr>
        <w:t> </w:t>
      </w:r>
      <w:r w:rsidRPr="0007150E">
        <w:rPr>
          <w:szCs w:val="28"/>
        </w:rPr>
        <w:t>тыс</w:t>
      </w:r>
      <w:r>
        <w:rPr>
          <w:szCs w:val="28"/>
        </w:rPr>
        <w:t>.</w:t>
      </w:r>
      <w:r w:rsidRPr="0007150E">
        <w:rPr>
          <w:szCs w:val="28"/>
        </w:rPr>
        <w:t xml:space="preserve"> аттестатов. </w:t>
      </w:r>
    </w:p>
    <w:p w:rsidR="00266D79" w:rsidRPr="0007150E" w:rsidRDefault="00266D79" w:rsidP="00266D79">
      <w:pPr>
        <w:tabs>
          <w:tab w:val="left" w:pos="1276"/>
        </w:tabs>
        <w:suppressAutoHyphens/>
        <w:spacing w:before="120"/>
        <w:ind w:firstLine="709"/>
        <w:jc w:val="both"/>
        <w:rPr>
          <w:szCs w:val="28"/>
        </w:rPr>
      </w:pPr>
      <w:r w:rsidRPr="0007150E">
        <w:rPr>
          <w:szCs w:val="28"/>
        </w:rPr>
        <w:t>Для обеспечения транспортной доступности тестирования в 2012</w:t>
      </w:r>
      <w:r>
        <w:rPr>
          <w:szCs w:val="28"/>
        </w:rPr>
        <w:t> </w:t>
      </w:r>
      <w:r w:rsidRPr="0007150E">
        <w:rPr>
          <w:szCs w:val="28"/>
        </w:rPr>
        <w:t>году аккредитовано 88</w:t>
      </w:r>
      <w:r>
        <w:rPr>
          <w:szCs w:val="28"/>
        </w:rPr>
        <w:t> </w:t>
      </w:r>
      <w:r w:rsidRPr="0007150E">
        <w:rPr>
          <w:szCs w:val="28"/>
        </w:rPr>
        <w:t>центров по тестированию.</w:t>
      </w:r>
    </w:p>
    <w:p w:rsidR="00266D79" w:rsidRPr="0007150E" w:rsidRDefault="00266D79" w:rsidP="00266D79">
      <w:pPr>
        <w:tabs>
          <w:tab w:val="left" w:pos="1276"/>
        </w:tabs>
        <w:suppressAutoHyphens/>
        <w:spacing w:before="120"/>
        <w:ind w:firstLine="709"/>
        <w:jc w:val="both"/>
        <w:rPr>
          <w:szCs w:val="28"/>
        </w:rPr>
      </w:pPr>
      <w:r w:rsidRPr="0007150E">
        <w:rPr>
          <w:szCs w:val="28"/>
        </w:rPr>
        <w:t>За 2012</w:t>
      </w:r>
      <w:r>
        <w:rPr>
          <w:szCs w:val="28"/>
        </w:rPr>
        <w:t> </w:t>
      </w:r>
      <w:r w:rsidRPr="0007150E">
        <w:rPr>
          <w:szCs w:val="28"/>
        </w:rPr>
        <w:t>год в ЕСА начали работать 70</w:t>
      </w:r>
      <w:r>
        <w:rPr>
          <w:szCs w:val="28"/>
        </w:rPr>
        <w:t> саморегулируемых организаций</w:t>
      </w:r>
      <w:r w:rsidRPr="0007150E">
        <w:rPr>
          <w:szCs w:val="28"/>
        </w:rPr>
        <w:t xml:space="preserve"> и 170</w:t>
      </w:r>
      <w:r>
        <w:rPr>
          <w:szCs w:val="28"/>
        </w:rPr>
        <w:t> центров по тестированию.</w:t>
      </w:r>
    </w:p>
    <w:p w:rsidR="00266D79" w:rsidRPr="0007150E" w:rsidRDefault="00266D79" w:rsidP="00266D79">
      <w:pPr>
        <w:tabs>
          <w:tab w:val="left" w:pos="1276"/>
        </w:tabs>
        <w:suppressAutoHyphens/>
        <w:spacing w:before="120"/>
        <w:ind w:firstLine="709"/>
        <w:jc w:val="both"/>
        <w:rPr>
          <w:szCs w:val="28"/>
        </w:rPr>
      </w:pPr>
      <w:r w:rsidRPr="0007150E">
        <w:rPr>
          <w:szCs w:val="28"/>
        </w:rPr>
        <w:t>Аттестовано более 5</w:t>
      </w:r>
      <w:r>
        <w:rPr>
          <w:szCs w:val="28"/>
        </w:rPr>
        <w:t xml:space="preserve">5 тыс. </w:t>
      </w:r>
      <w:r w:rsidRPr="0007150E">
        <w:rPr>
          <w:szCs w:val="28"/>
        </w:rPr>
        <w:t>специалистов и выдано 1</w:t>
      </w:r>
      <w:r>
        <w:rPr>
          <w:szCs w:val="28"/>
        </w:rPr>
        <w:t>30</w:t>
      </w:r>
      <w:r w:rsidRPr="0007150E">
        <w:rPr>
          <w:szCs w:val="28"/>
        </w:rPr>
        <w:t> </w:t>
      </w:r>
      <w:r>
        <w:rPr>
          <w:szCs w:val="28"/>
        </w:rPr>
        <w:t>тыс.</w:t>
      </w:r>
      <w:r w:rsidRPr="0007150E">
        <w:rPr>
          <w:szCs w:val="28"/>
        </w:rPr>
        <w:t xml:space="preserve"> аттестатов.</w:t>
      </w:r>
    </w:p>
    <w:p w:rsidR="00266D79" w:rsidRPr="0007150E" w:rsidRDefault="00266D79" w:rsidP="00266D79">
      <w:pPr>
        <w:tabs>
          <w:tab w:val="left" w:pos="1276"/>
        </w:tabs>
        <w:suppressAutoHyphens/>
        <w:spacing w:before="120"/>
        <w:ind w:firstLine="709"/>
        <w:jc w:val="both"/>
        <w:rPr>
          <w:szCs w:val="28"/>
        </w:rPr>
      </w:pPr>
      <w:r w:rsidRPr="0007150E">
        <w:rPr>
          <w:szCs w:val="28"/>
        </w:rPr>
        <w:t>Для Единой системы аттестации в 2012</w:t>
      </w:r>
      <w:r>
        <w:rPr>
          <w:szCs w:val="28"/>
        </w:rPr>
        <w:t> </w:t>
      </w:r>
      <w:r w:rsidRPr="0007150E">
        <w:rPr>
          <w:szCs w:val="28"/>
        </w:rPr>
        <w:t>году разработано около 6</w:t>
      </w:r>
      <w:r>
        <w:rPr>
          <w:szCs w:val="28"/>
        </w:rPr>
        <w:t xml:space="preserve"> тыс. </w:t>
      </w:r>
      <w:r w:rsidR="009257AB">
        <w:rPr>
          <w:szCs w:val="28"/>
        </w:rPr>
        <w:t xml:space="preserve">и </w:t>
      </w:r>
      <w:r w:rsidR="009257AB" w:rsidRPr="0007150E">
        <w:rPr>
          <w:szCs w:val="28"/>
        </w:rPr>
        <w:t xml:space="preserve">актуализировано </w:t>
      </w:r>
      <w:r w:rsidRPr="0007150E">
        <w:rPr>
          <w:szCs w:val="28"/>
        </w:rPr>
        <w:t>10 </w:t>
      </w:r>
      <w:r>
        <w:rPr>
          <w:szCs w:val="28"/>
        </w:rPr>
        <w:t>тыс.</w:t>
      </w:r>
      <w:r w:rsidRPr="0007150E">
        <w:rPr>
          <w:szCs w:val="28"/>
        </w:rPr>
        <w:t xml:space="preserve"> вопросов-ответов</w:t>
      </w:r>
      <w:r w:rsidR="009257AB">
        <w:rPr>
          <w:szCs w:val="28"/>
        </w:rPr>
        <w:t xml:space="preserve"> </w:t>
      </w:r>
      <w:proofErr w:type="gramStart"/>
      <w:r w:rsidR="009257AB">
        <w:rPr>
          <w:szCs w:val="28"/>
        </w:rPr>
        <w:t>по</w:t>
      </w:r>
      <w:proofErr w:type="gramEnd"/>
      <w:r w:rsidR="009257AB">
        <w:rPr>
          <w:szCs w:val="28"/>
        </w:rPr>
        <w:t xml:space="preserve"> более </w:t>
      </w:r>
      <w:proofErr w:type="gramStart"/>
      <w:r w:rsidR="009257AB">
        <w:rPr>
          <w:szCs w:val="28"/>
        </w:rPr>
        <w:t>чем</w:t>
      </w:r>
      <w:proofErr w:type="gramEnd"/>
      <w:r w:rsidR="009257AB">
        <w:rPr>
          <w:szCs w:val="28"/>
        </w:rPr>
        <w:t xml:space="preserve"> 80 тестам</w:t>
      </w:r>
      <w:r w:rsidRPr="0007150E">
        <w:rPr>
          <w:szCs w:val="28"/>
        </w:rPr>
        <w:t>.</w:t>
      </w:r>
    </w:p>
    <w:p w:rsidR="00266D79" w:rsidRPr="0007150E" w:rsidRDefault="00266D79" w:rsidP="00266D79">
      <w:pPr>
        <w:tabs>
          <w:tab w:val="left" w:pos="1276"/>
        </w:tabs>
        <w:suppressAutoHyphens/>
        <w:spacing w:before="120"/>
        <w:ind w:firstLine="709"/>
        <w:jc w:val="both"/>
        <w:rPr>
          <w:szCs w:val="28"/>
        </w:rPr>
      </w:pPr>
      <w:proofErr w:type="gramStart"/>
      <w:r w:rsidRPr="0007150E">
        <w:rPr>
          <w:szCs w:val="28"/>
        </w:rPr>
        <w:t xml:space="preserve">Ведется работа с </w:t>
      </w:r>
      <w:r>
        <w:rPr>
          <w:szCs w:val="28"/>
        </w:rPr>
        <w:t>сем</w:t>
      </w:r>
      <w:r w:rsidR="009257AB">
        <w:rPr>
          <w:szCs w:val="28"/>
        </w:rPr>
        <w:t>ью</w:t>
      </w:r>
      <w:r w:rsidRPr="0007150E">
        <w:rPr>
          <w:szCs w:val="28"/>
        </w:rPr>
        <w:t xml:space="preserve"> профильными комитетами </w:t>
      </w:r>
      <w:r>
        <w:rPr>
          <w:szCs w:val="28"/>
        </w:rPr>
        <w:t>Объединения</w:t>
      </w:r>
      <w:r w:rsidRPr="0007150E">
        <w:rPr>
          <w:szCs w:val="28"/>
        </w:rPr>
        <w:t xml:space="preserve">, которые осуществляют приемку вопросов-ответов (Комитет по промышленному строительству, Комитет по транспортному строительству, Комитет по подземному строительству, Комитет по гражданскому и жилищному строительству, Комитет </w:t>
      </w:r>
      <w:hyperlink r:id="rId14" w:history="1">
        <w:r w:rsidRPr="0007150E">
          <w:rPr>
            <w:szCs w:val="28"/>
          </w:rPr>
          <w:t>по системам инженерно-технического обеспечения зданий и сооружений</w:t>
        </w:r>
      </w:hyperlink>
      <w:r w:rsidRPr="0007150E">
        <w:rPr>
          <w:szCs w:val="28"/>
        </w:rPr>
        <w:t xml:space="preserve">, Комитет по строительству объектов нефтегазового комплекса, </w:t>
      </w:r>
      <w:hyperlink r:id="rId15" w:history="1">
        <w:r w:rsidRPr="0007150E">
          <w:rPr>
            <w:szCs w:val="28"/>
          </w:rPr>
          <w:t>Комитет по строительству объектов энергетики и электросетевого хозяйства</w:t>
        </w:r>
      </w:hyperlink>
      <w:r w:rsidRPr="0007150E">
        <w:rPr>
          <w:szCs w:val="28"/>
        </w:rPr>
        <w:t>)</w:t>
      </w:r>
      <w:r>
        <w:rPr>
          <w:szCs w:val="28"/>
        </w:rPr>
        <w:t>.</w:t>
      </w:r>
      <w:proofErr w:type="gramEnd"/>
    </w:p>
    <w:p w:rsidR="00266D79" w:rsidRDefault="00266D79" w:rsidP="00266D79">
      <w:pPr>
        <w:tabs>
          <w:tab w:val="left" w:pos="1276"/>
        </w:tabs>
        <w:suppressAutoHyphens/>
        <w:spacing w:before="120"/>
        <w:ind w:firstLine="709"/>
        <w:jc w:val="both"/>
        <w:rPr>
          <w:szCs w:val="28"/>
        </w:rPr>
      </w:pPr>
      <w:r w:rsidRPr="0007150E">
        <w:rPr>
          <w:szCs w:val="28"/>
        </w:rPr>
        <w:t>28</w:t>
      </w:r>
      <w:r>
        <w:rPr>
          <w:szCs w:val="28"/>
        </w:rPr>
        <w:t> с</w:t>
      </w:r>
      <w:r w:rsidRPr="0007150E">
        <w:rPr>
          <w:szCs w:val="28"/>
        </w:rPr>
        <w:t xml:space="preserve">тандартов </w:t>
      </w:r>
      <w:r>
        <w:rPr>
          <w:szCs w:val="28"/>
        </w:rPr>
        <w:t>Объединения</w:t>
      </w:r>
      <w:r w:rsidRPr="0007150E">
        <w:rPr>
          <w:szCs w:val="28"/>
        </w:rPr>
        <w:t xml:space="preserve"> использованы при разработке/актуализации более чем </w:t>
      </w:r>
      <w:r>
        <w:rPr>
          <w:szCs w:val="28"/>
        </w:rPr>
        <w:t>тысячи</w:t>
      </w:r>
      <w:r w:rsidRPr="0007150E">
        <w:rPr>
          <w:szCs w:val="28"/>
        </w:rPr>
        <w:t xml:space="preserve"> вопросов-ответов</w:t>
      </w:r>
      <w:r>
        <w:rPr>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1"/>
        <w:gridCol w:w="2011"/>
        <w:gridCol w:w="2011"/>
        <w:gridCol w:w="2011"/>
        <w:gridCol w:w="2011"/>
      </w:tblGrid>
      <w:tr w:rsidR="00266D79" w:rsidRPr="0026349C" w:rsidTr="00FE5EAA">
        <w:trPr>
          <w:tblHeader/>
        </w:trPr>
        <w:tc>
          <w:tcPr>
            <w:tcW w:w="2091" w:type="dxa"/>
            <w:shd w:val="clear" w:color="auto" w:fill="D9D9D9"/>
            <w:vAlign w:val="center"/>
          </w:tcPr>
          <w:p w:rsidR="00266D79" w:rsidRPr="0026349C" w:rsidRDefault="00266D79" w:rsidP="00FE5EAA">
            <w:pPr>
              <w:keepNext/>
              <w:keepLines/>
              <w:tabs>
                <w:tab w:val="left" w:pos="1418"/>
              </w:tabs>
              <w:spacing w:before="40" w:after="40"/>
              <w:jc w:val="center"/>
              <w:rPr>
                <w:b/>
                <w:bCs/>
                <w:sz w:val="24"/>
                <w:szCs w:val="24"/>
              </w:rPr>
            </w:pPr>
            <w:r w:rsidRPr="0026349C">
              <w:rPr>
                <w:b/>
                <w:bCs/>
                <w:sz w:val="24"/>
                <w:szCs w:val="24"/>
              </w:rPr>
              <w:t>федеральный округ (город)</w:t>
            </w:r>
          </w:p>
        </w:tc>
        <w:tc>
          <w:tcPr>
            <w:tcW w:w="2011" w:type="dxa"/>
            <w:shd w:val="clear" w:color="auto" w:fill="D9D9D9"/>
            <w:vAlign w:val="center"/>
          </w:tcPr>
          <w:p w:rsidR="00266D79" w:rsidRPr="0026349C" w:rsidRDefault="00266D79" w:rsidP="00FE5EAA">
            <w:pPr>
              <w:keepNext/>
              <w:keepLines/>
              <w:tabs>
                <w:tab w:val="left" w:pos="1418"/>
              </w:tabs>
              <w:spacing w:before="40" w:after="40"/>
              <w:jc w:val="center"/>
              <w:rPr>
                <w:b/>
                <w:bCs/>
                <w:sz w:val="24"/>
                <w:szCs w:val="24"/>
              </w:rPr>
            </w:pPr>
            <w:r w:rsidRPr="0026349C">
              <w:rPr>
                <w:b/>
                <w:bCs/>
                <w:sz w:val="24"/>
                <w:szCs w:val="24"/>
              </w:rPr>
              <w:t>зарегистрир</w:t>
            </w:r>
            <w:r w:rsidRPr="0026349C">
              <w:rPr>
                <w:b/>
                <w:bCs/>
                <w:sz w:val="24"/>
                <w:szCs w:val="24"/>
              </w:rPr>
              <w:t>о</w:t>
            </w:r>
            <w:r w:rsidRPr="0026349C">
              <w:rPr>
                <w:b/>
                <w:bCs/>
                <w:sz w:val="24"/>
                <w:szCs w:val="24"/>
              </w:rPr>
              <w:t>вано СРО</w:t>
            </w:r>
          </w:p>
        </w:tc>
        <w:tc>
          <w:tcPr>
            <w:tcW w:w="2011" w:type="dxa"/>
            <w:shd w:val="clear" w:color="auto" w:fill="D9D9D9"/>
            <w:vAlign w:val="center"/>
          </w:tcPr>
          <w:p w:rsidR="00266D79" w:rsidRPr="0026349C" w:rsidRDefault="00266D79" w:rsidP="00FE5EAA">
            <w:pPr>
              <w:keepNext/>
              <w:keepLines/>
              <w:tabs>
                <w:tab w:val="left" w:pos="1418"/>
              </w:tabs>
              <w:spacing w:before="40" w:after="40"/>
              <w:jc w:val="center"/>
              <w:rPr>
                <w:b/>
                <w:bCs/>
                <w:sz w:val="24"/>
                <w:szCs w:val="24"/>
              </w:rPr>
            </w:pPr>
            <w:r w:rsidRPr="0026349C">
              <w:rPr>
                <w:b/>
                <w:bCs/>
                <w:sz w:val="24"/>
                <w:szCs w:val="24"/>
              </w:rPr>
              <w:t>активно раб</w:t>
            </w:r>
            <w:r w:rsidRPr="0026349C">
              <w:rPr>
                <w:b/>
                <w:bCs/>
                <w:sz w:val="24"/>
                <w:szCs w:val="24"/>
              </w:rPr>
              <w:t>о</w:t>
            </w:r>
            <w:r w:rsidRPr="0026349C">
              <w:rPr>
                <w:b/>
                <w:bCs/>
                <w:sz w:val="24"/>
                <w:szCs w:val="24"/>
              </w:rPr>
              <w:t>тают в ЕСА</w:t>
            </w:r>
          </w:p>
        </w:tc>
        <w:tc>
          <w:tcPr>
            <w:tcW w:w="2011" w:type="dxa"/>
            <w:shd w:val="clear" w:color="auto" w:fill="D9D9D9"/>
            <w:vAlign w:val="center"/>
          </w:tcPr>
          <w:p w:rsidR="00266D79" w:rsidRPr="0026349C" w:rsidRDefault="00266D79" w:rsidP="00FE5EAA">
            <w:pPr>
              <w:keepNext/>
              <w:keepLines/>
              <w:tabs>
                <w:tab w:val="left" w:pos="1418"/>
              </w:tabs>
              <w:spacing w:before="40" w:after="40"/>
              <w:jc w:val="center"/>
              <w:rPr>
                <w:b/>
                <w:bCs/>
                <w:sz w:val="24"/>
                <w:szCs w:val="24"/>
              </w:rPr>
            </w:pPr>
            <w:r w:rsidRPr="0026349C">
              <w:rPr>
                <w:b/>
                <w:bCs/>
                <w:sz w:val="24"/>
                <w:szCs w:val="24"/>
              </w:rPr>
              <w:t>присоединились</w:t>
            </w:r>
          </w:p>
        </w:tc>
        <w:tc>
          <w:tcPr>
            <w:tcW w:w="2011" w:type="dxa"/>
            <w:shd w:val="clear" w:color="auto" w:fill="D9D9D9"/>
            <w:vAlign w:val="center"/>
          </w:tcPr>
          <w:p w:rsidR="00266D79" w:rsidRPr="0026349C" w:rsidRDefault="00266D79" w:rsidP="00FE5EAA">
            <w:pPr>
              <w:keepNext/>
              <w:keepLines/>
              <w:tabs>
                <w:tab w:val="left" w:pos="1418"/>
              </w:tabs>
              <w:spacing w:before="40" w:after="40"/>
              <w:jc w:val="center"/>
              <w:rPr>
                <w:b/>
                <w:bCs/>
                <w:sz w:val="24"/>
                <w:szCs w:val="24"/>
              </w:rPr>
            </w:pPr>
            <w:r w:rsidRPr="0026349C">
              <w:rPr>
                <w:b/>
                <w:bCs/>
                <w:sz w:val="24"/>
                <w:szCs w:val="24"/>
              </w:rPr>
              <w:t>не присоедин</w:t>
            </w:r>
            <w:r w:rsidRPr="0026349C">
              <w:rPr>
                <w:b/>
                <w:bCs/>
                <w:sz w:val="24"/>
                <w:szCs w:val="24"/>
              </w:rPr>
              <w:t>и</w:t>
            </w:r>
            <w:r w:rsidRPr="0026349C">
              <w:rPr>
                <w:b/>
                <w:bCs/>
                <w:sz w:val="24"/>
                <w:szCs w:val="24"/>
              </w:rPr>
              <w:t>лись</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Москва</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8</w:t>
            </w:r>
            <w:r>
              <w:rPr>
                <w:rFonts w:eastAsia="Times New Roman"/>
                <w:color w:val="000000"/>
                <w:kern w:val="24"/>
                <w:sz w:val="24"/>
                <w:szCs w:val="24"/>
                <w:lang w:eastAsia="ru-RU"/>
              </w:rPr>
              <w:t>9</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32</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14</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42</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Санкт-Петербург</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3</w:t>
            </w:r>
            <w:r>
              <w:rPr>
                <w:rFonts w:eastAsia="Times New Roman"/>
                <w:color w:val="000000"/>
                <w:kern w:val="24"/>
                <w:sz w:val="24"/>
                <w:szCs w:val="24"/>
                <w:lang w:eastAsia="ru-RU"/>
              </w:rPr>
              <w:t>2</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11</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3</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17</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ЦФО</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32</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14</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9</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9</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СЗФО</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13</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7</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0</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6</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ПФО</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28</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2</w:t>
            </w:r>
            <w:r>
              <w:rPr>
                <w:rFonts w:eastAsia="Times New Roman"/>
                <w:color w:val="000000"/>
                <w:kern w:val="24"/>
                <w:sz w:val="24"/>
                <w:szCs w:val="24"/>
                <w:lang w:eastAsia="ru-RU"/>
              </w:rPr>
              <w:t>4</w:t>
            </w:r>
          </w:p>
        </w:tc>
        <w:tc>
          <w:tcPr>
            <w:tcW w:w="2011" w:type="dxa"/>
            <w:vAlign w:val="center"/>
          </w:tcPr>
          <w:p w:rsidR="00266D79" w:rsidRPr="0007150E" w:rsidRDefault="00266D79" w:rsidP="00FE5EAA">
            <w:pPr>
              <w:jc w:val="center"/>
              <w:rPr>
                <w:rFonts w:eastAsia="Times New Roman"/>
                <w:sz w:val="24"/>
                <w:szCs w:val="24"/>
                <w:lang w:eastAsia="ru-RU"/>
              </w:rPr>
            </w:pPr>
            <w:r>
              <w:rPr>
                <w:rFonts w:eastAsia="Times New Roman"/>
                <w:color w:val="000000"/>
                <w:kern w:val="24"/>
                <w:sz w:val="24"/>
                <w:szCs w:val="24"/>
                <w:lang w:eastAsia="ru-RU"/>
              </w:rPr>
              <w:t>2</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2</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lastRenderedPageBreak/>
              <w:t>ЮФО</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11</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7</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3</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СКФО</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8</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6</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УФО</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13</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6</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4</w:t>
            </w:r>
          </w:p>
        </w:tc>
        <w:tc>
          <w:tcPr>
            <w:tcW w:w="2011" w:type="dxa"/>
            <w:vAlign w:val="center"/>
          </w:tcPr>
          <w:p w:rsidR="00266D79" w:rsidRPr="0007150E" w:rsidRDefault="00266D79" w:rsidP="00FE5EAA">
            <w:pPr>
              <w:jc w:val="center"/>
              <w:rPr>
                <w:rFonts w:eastAsia="Times New Roman"/>
                <w:sz w:val="24"/>
                <w:szCs w:val="24"/>
                <w:lang w:eastAsia="ru-RU"/>
              </w:rPr>
            </w:pPr>
            <w:r w:rsidRPr="0007150E">
              <w:rPr>
                <w:rFonts w:eastAsia="Times New Roman"/>
                <w:color w:val="000000"/>
                <w:kern w:val="24"/>
                <w:sz w:val="24"/>
                <w:szCs w:val="24"/>
                <w:lang w:eastAsia="ru-RU"/>
              </w:rPr>
              <w:t>3</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СФО</w:t>
            </w:r>
          </w:p>
        </w:tc>
        <w:tc>
          <w:tcPr>
            <w:tcW w:w="2011" w:type="dxa"/>
            <w:vAlign w:val="center"/>
          </w:tcPr>
          <w:p w:rsidR="00266D79" w:rsidRPr="0007150E" w:rsidRDefault="00266D79" w:rsidP="00FE5EAA">
            <w:pPr>
              <w:spacing w:line="342" w:lineRule="atLeast"/>
              <w:jc w:val="center"/>
              <w:rPr>
                <w:rFonts w:eastAsia="Times New Roman"/>
                <w:sz w:val="24"/>
                <w:szCs w:val="24"/>
                <w:lang w:eastAsia="ru-RU"/>
              </w:rPr>
            </w:pPr>
            <w:r w:rsidRPr="0007150E">
              <w:rPr>
                <w:rFonts w:eastAsia="Times New Roman"/>
                <w:color w:val="000000"/>
                <w:kern w:val="24"/>
                <w:sz w:val="24"/>
                <w:szCs w:val="24"/>
                <w:lang w:eastAsia="ru-RU"/>
              </w:rPr>
              <w:t>20</w:t>
            </w:r>
          </w:p>
        </w:tc>
        <w:tc>
          <w:tcPr>
            <w:tcW w:w="2011" w:type="dxa"/>
            <w:vAlign w:val="center"/>
          </w:tcPr>
          <w:p w:rsidR="00266D79" w:rsidRPr="0007150E" w:rsidRDefault="00266D79" w:rsidP="00FE5EAA">
            <w:pPr>
              <w:spacing w:line="342" w:lineRule="atLeast"/>
              <w:jc w:val="center"/>
              <w:rPr>
                <w:rFonts w:eastAsia="Times New Roman"/>
                <w:sz w:val="24"/>
                <w:szCs w:val="24"/>
                <w:lang w:eastAsia="ru-RU"/>
              </w:rPr>
            </w:pPr>
            <w:r w:rsidRPr="0007150E">
              <w:rPr>
                <w:rFonts w:eastAsia="Times New Roman"/>
                <w:color w:val="000000"/>
                <w:kern w:val="24"/>
                <w:sz w:val="24"/>
                <w:szCs w:val="24"/>
                <w:lang w:eastAsia="ru-RU"/>
              </w:rPr>
              <w:t>15</w:t>
            </w:r>
          </w:p>
        </w:tc>
        <w:tc>
          <w:tcPr>
            <w:tcW w:w="2011" w:type="dxa"/>
            <w:vAlign w:val="center"/>
          </w:tcPr>
          <w:p w:rsidR="00266D79" w:rsidRPr="0007150E" w:rsidRDefault="00266D79" w:rsidP="00FE5EAA">
            <w:pPr>
              <w:spacing w:line="342" w:lineRule="atLeast"/>
              <w:jc w:val="center"/>
              <w:rPr>
                <w:rFonts w:eastAsia="Times New Roman"/>
                <w:sz w:val="24"/>
                <w:szCs w:val="24"/>
                <w:lang w:eastAsia="ru-RU"/>
              </w:rPr>
            </w:pPr>
            <w:r w:rsidRPr="0007150E">
              <w:rPr>
                <w:rFonts w:eastAsia="Times New Roman"/>
                <w:color w:val="000000"/>
                <w:kern w:val="24"/>
                <w:sz w:val="24"/>
                <w:szCs w:val="24"/>
                <w:lang w:eastAsia="ru-RU"/>
              </w:rPr>
              <w:t>2</w:t>
            </w:r>
          </w:p>
        </w:tc>
        <w:tc>
          <w:tcPr>
            <w:tcW w:w="2011" w:type="dxa"/>
            <w:vAlign w:val="center"/>
          </w:tcPr>
          <w:p w:rsidR="00266D79" w:rsidRPr="0007150E" w:rsidRDefault="00266D79" w:rsidP="00FE5EAA">
            <w:pPr>
              <w:spacing w:line="342" w:lineRule="atLeast"/>
              <w:jc w:val="center"/>
              <w:rPr>
                <w:rFonts w:eastAsia="Times New Roman"/>
                <w:sz w:val="24"/>
                <w:szCs w:val="24"/>
                <w:lang w:eastAsia="ru-RU"/>
              </w:rPr>
            </w:pPr>
            <w:r w:rsidRPr="0007150E">
              <w:rPr>
                <w:rFonts w:eastAsia="Times New Roman"/>
                <w:color w:val="000000"/>
                <w:kern w:val="24"/>
                <w:sz w:val="24"/>
                <w:szCs w:val="24"/>
                <w:lang w:eastAsia="ru-RU"/>
              </w:rPr>
              <w:t>3</w:t>
            </w:r>
          </w:p>
        </w:tc>
      </w:tr>
      <w:tr w:rsidR="00266D79" w:rsidRPr="0026349C" w:rsidTr="00FE5EAA">
        <w:tc>
          <w:tcPr>
            <w:tcW w:w="2091" w:type="dxa"/>
          </w:tcPr>
          <w:p w:rsidR="00266D79" w:rsidRPr="0026349C" w:rsidRDefault="00266D79" w:rsidP="00FE5EAA">
            <w:pPr>
              <w:tabs>
                <w:tab w:val="left" w:pos="1418"/>
              </w:tabs>
              <w:spacing w:before="40" w:after="40"/>
              <w:jc w:val="both"/>
              <w:rPr>
                <w:sz w:val="24"/>
                <w:szCs w:val="24"/>
              </w:rPr>
            </w:pPr>
            <w:r w:rsidRPr="0026349C">
              <w:rPr>
                <w:sz w:val="24"/>
                <w:szCs w:val="24"/>
              </w:rPr>
              <w:t>ДФО</w:t>
            </w:r>
          </w:p>
        </w:tc>
        <w:tc>
          <w:tcPr>
            <w:tcW w:w="2011" w:type="dxa"/>
            <w:vAlign w:val="center"/>
          </w:tcPr>
          <w:p w:rsidR="00266D79" w:rsidRPr="0007150E" w:rsidRDefault="00266D79" w:rsidP="00FE5EAA">
            <w:pPr>
              <w:spacing w:line="226" w:lineRule="atLeast"/>
              <w:jc w:val="center"/>
              <w:rPr>
                <w:rFonts w:eastAsia="Times New Roman"/>
                <w:sz w:val="24"/>
                <w:szCs w:val="24"/>
                <w:lang w:eastAsia="ru-RU"/>
              </w:rPr>
            </w:pPr>
            <w:r w:rsidRPr="0007150E">
              <w:rPr>
                <w:rFonts w:eastAsia="Times New Roman"/>
                <w:color w:val="000000"/>
                <w:kern w:val="24"/>
                <w:sz w:val="24"/>
                <w:szCs w:val="24"/>
                <w:lang w:eastAsia="ru-RU"/>
              </w:rPr>
              <w:t>11</w:t>
            </w:r>
          </w:p>
        </w:tc>
        <w:tc>
          <w:tcPr>
            <w:tcW w:w="2011" w:type="dxa"/>
            <w:vAlign w:val="center"/>
          </w:tcPr>
          <w:p w:rsidR="00266D79" w:rsidRPr="0007150E" w:rsidRDefault="00266D79" w:rsidP="00FE5EAA">
            <w:pPr>
              <w:spacing w:line="226" w:lineRule="atLeast"/>
              <w:jc w:val="center"/>
              <w:rPr>
                <w:rFonts w:eastAsia="Times New Roman"/>
                <w:sz w:val="24"/>
                <w:szCs w:val="24"/>
                <w:lang w:eastAsia="ru-RU"/>
              </w:rPr>
            </w:pPr>
            <w:r w:rsidRPr="0007150E">
              <w:rPr>
                <w:rFonts w:eastAsia="Times New Roman"/>
                <w:color w:val="000000"/>
                <w:kern w:val="24"/>
                <w:sz w:val="24"/>
                <w:szCs w:val="24"/>
                <w:lang w:eastAsia="ru-RU"/>
              </w:rPr>
              <w:t>7</w:t>
            </w:r>
          </w:p>
        </w:tc>
        <w:tc>
          <w:tcPr>
            <w:tcW w:w="2011" w:type="dxa"/>
            <w:vAlign w:val="center"/>
          </w:tcPr>
          <w:p w:rsidR="00266D79" w:rsidRPr="0007150E" w:rsidRDefault="00266D79" w:rsidP="00FE5EAA">
            <w:pPr>
              <w:spacing w:line="226" w:lineRule="atLeast"/>
              <w:jc w:val="center"/>
              <w:rPr>
                <w:rFonts w:eastAsia="Times New Roman"/>
                <w:sz w:val="24"/>
                <w:szCs w:val="24"/>
                <w:lang w:eastAsia="ru-RU"/>
              </w:rPr>
            </w:pPr>
            <w:r w:rsidRPr="0007150E">
              <w:rPr>
                <w:rFonts w:eastAsia="Times New Roman"/>
                <w:color w:val="000000"/>
                <w:kern w:val="24"/>
                <w:sz w:val="24"/>
                <w:szCs w:val="24"/>
                <w:lang w:eastAsia="ru-RU"/>
              </w:rPr>
              <w:t>3</w:t>
            </w:r>
          </w:p>
        </w:tc>
        <w:tc>
          <w:tcPr>
            <w:tcW w:w="2011" w:type="dxa"/>
            <w:vAlign w:val="center"/>
          </w:tcPr>
          <w:p w:rsidR="00266D79" w:rsidRPr="0007150E" w:rsidRDefault="00266D79" w:rsidP="00FE5EAA">
            <w:pPr>
              <w:spacing w:line="226" w:lineRule="atLeast"/>
              <w:jc w:val="center"/>
              <w:rPr>
                <w:rFonts w:eastAsia="Times New Roman"/>
                <w:sz w:val="24"/>
                <w:szCs w:val="24"/>
                <w:lang w:eastAsia="ru-RU"/>
              </w:rPr>
            </w:pPr>
            <w:r w:rsidRPr="0007150E">
              <w:rPr>
                <w:rFonts w:eastAsia="Times New Roman"/>
                <w:color w:val="000000"/>
                <w:kern w:val="24"/>
                <w:sz w:val="24"/>
                <w:szCs w:val="24"/>
                <w:lang w:eastAsia="ru-RU"/>
              </w:rPr>
              <w:t>1</w:t>
            </w:r>
          </w:p>
        </w:tc>
      </w:tr>
      <w:tr w:rsidR="00266D79" w:rsidRPr="0026349C" w:rsidTr="00FE5EAA">
        <w:tc>
          <w:tcPr>
            <w:tcW w:w="2091" w:type="dxa"/>
            <w:shd w:val="clear" w:color="auto" w:fill="D9D9D9"/>
          </w:tcPr>
          <w:p w:rsidR="00266D79" w:rsidRPr="0026349C" w:rsidRDefault="00266D79" w:rsidP="00FE5EAA">
            <w:pPr>
              <w:tabs>
                <w:tab w:val="left" w:pos="1418"/>
              </w:tabs>
              <w:spacing w:before="40" w:after="40"/>
              <w:jc w:val="both"/>
              <w:rPr>
                <w:b/>
                <w:bCs/>
                <w:sz w:val="24"/>
                <w:szCs w:val="24"/>
              </w:rPr>
            </w:pPr>
            <w:r w:rsidRPr="0026349C">
              <w:rPr>
                <w:b/>
                <w:bCs/>
                <w:sz w:val="24"/>
                <w:szCs w:val="24"/>
              </w:rPr>
              <w:t>ИТОГО:</w:t>
            </w:r>
          </w:p>
        </w:tc>
        <w:tc>
          <w:tcPr>
            <w:tcW w:w="2011" w:type="dxa"/>
            <w:shd w:val="clear" w:color="auto" w:fill="D9D9D9"/>
            <w:vAlign w:val="center"/>
          </w:tcPr>
          <w:p w:rsidR="00266D79" w:rsidRPr="0007150E" w:rsidRDefault="00266D79" w:rsidP="00FE5EAA">
            <w:pPr>
              <w:jc w:val="center"/>
              <w:rPr>
                <w:rFonts w:eastAsia="Times New Roman"/>
                <w:sz w:val="24"/>
                <w:szCs w:val="24"/>
                <w:lang w:eastAsia="ru-RU"/>
              </w:rPr>
            </w:pPr>
            <w:r w:rsidRPr="0007150E">
              <w:rPr>
                <w:rFonts w:eastAsia="Times New Roman"/>
                <w:b/>
                <w:bCs/>
                <w:color w:val="000000"/>
                <w:kern w:val="24"/>
                <w:sz w:val="24"/>
                <w:szCs w:val="24"/>
                <w:lang w:eastAsia="ru-RU"/>
              </w:rPr>
              <w:t>25</w:t>
            </w:r>
            <w:r>
              <w:rPr>
                <w:rFonts w:eastAsia="Times New Roman"/>
                <w:b/>
                <w:bCs/>
                <w:color w:val="000000"/>
                <w:kern w:val="24"/>
                <w:sz w:val="24"/>
                <w:szCs w:val="24"/>
                <w:lang w:eastAsia="ru-RU"/>
              </w:rPr>
              <w:t>7</w:t>
            </w:r>
          </w:p>
        </w:tc>
        <w:tc>
          <w:tcPr>
            <w:tcW w:w="2011" w:type="dxa"/>
            <w:shd w:val="clear" w:color="auto" w:fill="D9D9D9"/>
            <w:vAlign w:val="center"/>
          </w:tcPr>
          <w:p w:rsidR="00266D79" w:rsidRPr="0007150E" w:rsidRDefault="00266D79" w:rsidP="00FE5EAA">
            <w:pPr>
              <w:jc w:val="center"/>
              <w:rPr>
                <w:rFonts w:eastAsia="Times New Roman"/>
                <w:sz w:val="24"/>
                <w:szCs w:val="24"/>
                <w:lang w:eastAsia="ru-RU"/>
              </w:rPr>
            </w:pPr>
            <w:r w:rsidRPr="0007150E">
              <w:rPr>
                <w:rFonts w:eastAsia="Times New Roman"/>
                <w:b/>
                <w:bCs/>
                <w:color w:val="000000"/>
                <w:kern w:val="24"/>
                <w:sz w:val="24"/>
                <w:szCs w:val="24"/>
                <w:lang w:eastAsia="ru-RU"/>
              </w:rPr>
              <w:t>12</w:t>
            </w:r>
            <w:r>
              <w:rPr>
                <w:rFonts w:eastAsia="Times New Roman"/>
                <w:b/>
                <w:bCs/>
                <w:color w:val="000000"/>
                <w:kern w:val="24"/>
                <w:sz w:val="24"/>
                <w:szCs w:val="24"/>
                <w:lang w:eastAsia="ru-RU"/>
              </w:rPr>
              <w:t>9</w:t>
            </w:r>
          </w:p>
        </w:tc>
        <w:tc>
          <w:tcPr>
            <w:tcW w:w="2011" w:type="dxa"/>
            <w:shd w:val="clear" w:color="auto" w:fill="D9D9D9"/>
            <w:vAlign w:val="center"/>
          </w:tcPr>
          <w:p w:rsidR="00266D79" w:rsidRPr="0007150E" w:rsidRDefault="00266D79" w:rsidP="00FE5EAA">
            <w:pPr>
              <w:jc w:val="center"/>
              <w:rPr>
                <w:rFonts w:eastAsia="Times New Roman"/>
                <w:sz w:val="24"/>
                <w:szCs w:val="24"/>
                <w:lang w:eastAsia="ru-RU"/>
              </w:rPr>
            </w:pPr>
            <w:r w:rsidRPr="0007150E">
              <w:rPr>
                <w:rFonts w:eastAsia="Times New Roman"/>
                <w:b/>
                <w:bCs/>
                <w:color w:val="000000"/>
                <w:kern w:val="24"/>
                <w:sz w:val="24"/>
                <w:szCs w:val="24"/>
                <w:lang w:eastAsia="ru-RU"/>
              </w:rPr>
              <w:t>4</w:t>
            </w:r>
            <w:r>
              <w:rPr>
                <w:rFonts w:eastAsia="Times New Roman"/>
                <w:b/>
                <w:bCs/>
                <w:color w:val="000000"/>
                <w:kern w:val="24"/>
                <w:sz w:val="24"/>
                <w:szCs w:val="24"/>
                <w:lang w:eastAsia="ru-RU"/>
              </w:rPr>
              <w:t>1</w:t>
            </w:r>
          </w:p>
        </w:tc>
        <w:tc>
          <w:tcPr>
            <w:tcW w:w="2011" w:type="dxa"/>
            <w:shd w:val="clear" w:color="auto" w:fill="D9D9D9"/>
            <w:vAlign w:val="center"/>
          </w:tcPr>
          <w:p w:rsidR="00266D79" w:rsidRPr="0007150E" w:rsidRDefault="00266D79" w:rsidP="00FE5EAA">
            <w:pPr>
              <w:jc w:val="center"/>
              <w:rPr>
                <w:rFonts w:eastAsia="Times New Roman"/>
                <w:sz w:val="24"/>
                <w:szCs w:val="24"/>
                <w:lang w:eastAsia="ru-RU"/>
              </w:rPr>
            </w:pPr>
            <w:r w:rsidRPr="0007150E">
              <w:rPr>
                <w:rFonts w:eastAsia="Times New Roman"/>
                <w:b/>
                <w:bCs/>
                <w:color w:val="000000"/>
                <w:kern w:val="24"/>
                <w:sz w:val="24"/>
                <w:szCs w:val="24"/>
                <w:lang w:eastAsia="ru-RU"/>
              </w:rPr>
              <w:t>85</w:t>
            </w:r>
          </w:p>
        </w:tc>
      </w:tr>
    </w:tbl>
    <w:p w:rsidR="00266D79" w:rsidRPr="0007150E" w:rsidRDefault="00266D79" w:rsidP="009257AB">
      <w:pPr>
        <w:tabs>
          <w:tab w:val="left" w:pos="1276"/>
        </w:tabs>
        <w:suppressAutoHyphens/>
        <w:spacing w:before="60"/>
        <w:ind w:firstLine="709"/>
        <w:jc w:val="both"/>
        <w:rPr>
          <w:szCs w:val="28"/>
        </w:rPr>
      </w:pPr>
      <w:r w:rsidRPr="0007150E">
        <w:rPr>
          <w:szCs w:val="28"/>
        </w:rPr>
        <w:t>По инициативе Окружных конференций внесены изменения в Группировку видов работ по тестам для целей аттестации и добавлены два факультативных теста:</w:t>
      </w:r>
    </w:p>
    <w:p w:rsidR="00266D79" w:rsidRPr="0007150E" w:rsidRDefault="00266D79" w:rsidP="009257AB">
      <w:pPr>
        <w:numPr>
          <w:ilvl w:val="4"/>
          <w:numId w:val="44"/>
        </w:numPr>
        <w:tabs>
          <w:tab w:val="left" w:pos="993"/>
        </w:tabs>
        <w:suppressAutoHyphens/>
        <w:ind w:left="0" w:firstLine="709"/>
        <w:jc w:val="both"/>
        <w:rPr>
          <w:szCs w:val="28"/>
        </w:rPr>
      </w:pPr>
      <w:r w:rsidRPr="0007150E">
        <w:rPr>
          <w:szCs w:val="28"/>
        </w:rPr>
        <w:t>064. Особенности выполнения строительных работ в зонах с повышенной сейсмической активностью;</w:t>
      </w:r>
    </w:p>
    <w:p w:rsidR="00266D79" w:rsidRPr="0007150E" w:rsidRDefault="00266D79" w:rsidP="009257AB">
      <w:pPr>
        <w:numPr>
          <w:ilvl w:val="4"/>
          <w:numId w:val="44"/>
        </w:numPr>
        <w:tabs>
          <w:tab w:val="left" w:pos="993"/>
        </w:tabs>
        <w:suppressAutoHyphens/>
        <w:ind w:left="0" w:firstLine="709"/>
        <w:jc w:val="both"/>
        <w:rPr>
          <w:szCs w:val="28"/>
        </w:rPr>
      </w:pPr>
      <w:r w:rsidRPr="0007150E">
        <w:rPr>
          <w:szCs w:val="28"/>
        </w:rPr>
        <w:t>065. Особенности выполнения строительных работ в условиях вечной мерзлоты.</w:t>
      </w:r>
    </w:p>
    <w:p w:rsidR="00266D79" w:rsidRPr="0007150E" w:rsidRDefault="00266D79" w:rsidP="009257AB">
      <w:pPr>
        <w:tabs>
          <w:tab w:val="left" w:pos="1276"/>
        </w:tabs>
        <w:suppressAutoHyphens/>
        <w:spacing w:before="60"/>
        <w:ind w:firstLine="709"/>
        <w:jc w:val="both"/>
        <w:rPr>
          <w:szCs w:val="28"/>
        </w:rPr>
      </w:pPr>
      <w:r w:rsidRPr="0007150E">
        <w:rPr>
          <w:szCs w:val="28"/>
        </w:rPr>
        <w:t>Советом Национального объединения строителей  приняты изменения в Положение о Единой системе аттестации руководителей и специалистов строительного комплекса, в части установления системы контроля деятел</w:t>
      </w:r>
      <w:r>
        <w:rPr>
          <w:szCs w:val="28"/>
        </w:rPr>
        <w:t>ьности центров по тестированию.</w:t>
      </w:r>
    </w:p>
    <w:p w:rsidR="00266D79" w:rsidRPr="007F3940" w:rsidRDefault="00266D79" w:rsidP="00266D79">
      <w:pPr>
        <w:keepNext/>
        <w:keepLines/>
        <w:numPr>
          <w:ilvl w:val="1"/>
          <w:numId w:val="1"/>
        </w:numPr>
        <w:tabs>
          <w:tab w:val="left" w:pos="1418"/>
        </w:tabs>
        <w:suppressAutoHyphens/>
        <w:spacing w:before="240"/>
        <w:ind w:left="0" w:firstLine="709"/>
        <w:jc w:val="both"/>
        <w:rPr>
          <w:b/>
        </w:rPr>
      </w:pPr>
      <w:r w:rsidRPr="007F3940">
        <w:rPr>
          <w:b/>
        </w:rPr>
        <w:t>Поддержка малого бизнеса в подготовке кадров в строительстве</w:t>
      </w:r>
    </w:p>
    <w:p w:rsidR="00266D79" w:rsidRPr="0007150E" w:rsidRDefault="00266D79" w:rsidP="00266D79">
      <w:pPr>
        <w:tabs>
          <w:tab w:val="left" w:pos="1276"/>
        </w:tabs>
        <w:suppressAutoHyphens/>
        <w:spacing w:before="120"/>
        <w:ind w:firstLine="709"/>
        <w:jc w:val="both"/>
        <w:rPr>
          <w:szCs w:val="28"/>
        </w:rPr>
      </w:pPr>
      <w:r w:rsidRPr="0007150E">
        <w:rPr>
          <w:szCs w:val="28"/>
        </w:rPr>
        <w:t>В 2012</w:t>
      </w:r>
      <w:r>
        <w:rPr>
          <w:szCs w:val="28"/>
        </w:rPr>
        <w:t> </w:t>
      </w:r>
      <w:r w:rsidRPr="0007150E">
        <w:rPr>
          <w:szCs w:val="28"/>
        </w:rPr>
        <w:t>году реализация Программы вышла на новый уровень, увеличившись по сравнению с 2011</w:t>
      </w:r>
      <w:r>
        <w:rPr>
          <w:szCs w:val="28"/>
        </w:rPr>
        <w:t> </w:t>
      </w:r>
      <w:r w:rsidRPr="0007150E">
        <w:rPr>
          <w:szCs w:val="28"/>
        </w:rPr>
        <w:t>годом на 40%. От учебных заведений было подано 667</w:t>
      </w:r>
      <w:r>
        <w:rPr>
          <w:szCs w:val="28"/>
        </w:rPr>
        <w:t> </w:t>
      </w:r>
      <w:r w:rsidRPr="0007150E">
        <w:rPr>
          <w:szCs w:val="28"/>
        </w:rPr>
        <w:t>заявок на 73</w:t>
      </w:r>
      <w:r>
        <w:rPr>
          <w:szCs w:val="28"/>
        </w:rPr>
        <w:t> </w:t>
      </w:r>
      <w:r w:rsidRPr="0007150E">
        <w:rPr>
          <w:szCs w:val="28"/>
        </w:rPr>
        <w:t xml:space="preserve">лота по конкурсу </w:t>
      </w:r>
      <w:proofErr w:type="spellStart"/>
      <w:r w:rsidRPr="0007150E">
        <w:rPr>
          <w:szCs w:val="28"/>
        </w:rPr>
        <w:t>софинансирования</w:t>
      </w:r>
      <w:proofErr w:type="spellEnd"/>
      <w:r w:rsidRPr="0007150E">
        <w:rPr>
          <w:szCs w:val="28"/>
        </w:rPr>
        <w:t xml:space="preserve"> повышения квалификации строителей, в среднем более 9</w:t>
      </w:r>
      <w:r>
        <w:rPr>
          <w:szCs w:val="28"/>
        </w:rPr>
        <w:t> заявок на лот.</w:t>
      </w:r>
    </w:p>
    <w:p w:rsidR="00266D79" w:rsidRDefault="00266D79" w:rsidP="00266D79">
      <w:pPr>
        <w:tabs>
          <w:tab w:val="left" w:pos="1276"/>
        </w:tabs>
        <w:suppressAutoHyphens/>
        <w:spacing w:before="120"/>
        <w:ind w:firstLine="709"/>
        <w:jc w:val="both"/>
        <w:rPr>
          <w:szCs w:val="28"/>
        </w:rPr>
      </w:pPr>
      <w:r w:rsidRPr="0007150E">
        <w:rPr>
          <w:szCs w:val="28"/>
        </w:rPr>
        <w:t>В 2012</w:t>
      </w:r>
      <w:r>
        <w:rPr>
          <w:szCs w:val="28"/>
        </w:rPr>
        <w:t> </w:t>
      </w:r>
      <w:r w:rsidRPr="0007150E">
        <w:rPr>
          <w:szCs w:val="28"/>
        </w:rPr>
        <w:t xml:space="preserve">году Программа реализована во всех </w:t>
      </w:r>
      <w:r>
        <w:rPr>
          <w:szCs w:val="28"/>
        </w:rPr>
        <w:t>ф</w:t>
      </w:r>
      <w:r w:rsidRPr="0007150E">
        <w:rPr>
          <w:szCs w:val="28"/>
        </w:rPr>
        <w:t>едеральных округах и охватила 64</w:t>
      </w:r>
      <w:r>
        <w:rPr>
          <w:szCs w:val="28"/>
        </w:rPr>
        <w:t> </w:t>
      </w:r>
      <w:r w:rsidRPr="0007150E">
        <w:rPr>
          <w:szCs w:val="28"/>
        </w:rPr>
        <w:t>города России. В обучении задействовано 51</w:t>
      </w:r>
      <w:r>
        <w:rPr>
          <w:szCs w:val="28"/>
        </w:rPr>
        <w:t> </w:t>
      </w:r>
      <w:r w:rsidRPr="0007150E">
        <w:rPr>
          <w:szCs w:val="28"/>
        </w:rPr>
        <w:t>учебное заведение, в том числе 37</w:t>
      </w:r>
      <w:r>
        <w:rPr>
          <w:szCs w:val="28"/>
        </w:rPr>
        <w:t> </w:t>
      </w:r>
      <w:r w:rsidRPr="0007150E">
        <w:rPr>
          <w:szCs w:val="28"/>
        </w:rPr>
        <w:t xml:space="preserve">вузов. Всего за счет средств </w:t>
      </w:r>
      <w:r>
        <w:rPr>
          <w:szCs w:val="28"/>
        </w:rPr>
        <w:t>Объединения</w:t>
      </w:r>
      <w:r w:rsidRPr="0007150E">
        <w:rPr>
          <w:szCs w:val="28"/>
        </w:rPr>
        <w:t xml:space="preserve"> квалификацию повысили 4</w:t>
      </w:r>
      <w:r>
        <w:rPr>
          <w:szCs w:val="28"/>
        </w:rPr>
        <w:t> </w:t>
      </w:r>
      <w:r w:rsidRPr="0007150E">
        <w:rPr>
          <w:szCs w:val="28"/>
        </w:rPr>
        <w:t>7</w:t>
      </w:r>
      <w:r>
        <w:rPr>
          <w:szCs w:val="28"/>
        </w:rPr>
        <w:t>19 </w:t>
      </w:r>
      <w:r w:rsidRPr="0007150E">
        <w:rPr>
          <w:szCs w:val="28"/>
        </w:rPr>
        <w:t xml:space="preserve">специалистов малого и </w:t>
      </w:r>
      <w:proofErr w:type="spellStart"/>
      <w:r w:rsidRPr="0007150E">
        <w:rPr>
          <w:szCs w:val="28"/>
        </w:rPr>
        <w:t>микробизнеса</w:t>
      </w:r>
      <w:proofErr w:type="spellEnd"/>
      <w:r w:rsidRPr="0007150E">
        <w:rPr>
          <w:szCs w:val="28"/>
        </w:rPr>
        <w:t xml:space="preserve"> и 24</w:t>
      </w:r>
      <w:r>
        <w:rPr>
          <w:szCs w:val="28"/>
        </w:rPr>
        <w:t>75</w:t>
      </w:r>
      <w:r w:rsidR="009257AB">
        <w:rPr>
          <w:szCs w:val="28"/>
        </w:rPr>
        <w:t xml:space="preserve"> </w:t>
      </w:r>
      <w:r w:rsidRPr="0007150E">
        <w:rPr>
          <w:szCs w:val="28"/>
        </w:rPr>
        <w:t>прошли обучение на семинарах, т</w:t>
      </w:r>
      <w:r>
        <w:rPr>
          <w:szCs w:val="28"/>
        </w:rPr>
        <w:t>о есть</w:t>
      </w:r>
      <w:r w:rsidRPr="0007150E">
        <w:rPr>
          <w:szCs w:val="28"/>
        </w:rPr>
        <w:t xml:space="preserve"> в общей сложности обучено 7</w:t>
      </w:r>
      <w:r>
        <w:rPr>
          <w:szCs w:val="28"/>
        </w:rPr>
        <w:t> 194 </w:t>
      </w:r>
      <w:r w:rsidRPr="0007150E">
        <w:rPr>
          <w:szCs w:val="28"/>
        </w:rPr>
        <w:t>строител</w:t>
      </w:r>
      <w:r w:rsidR="009257AB">
        <w:rPr>
          <w:szCs w:val="28"/>
        </w:rPr>
        <w:t>я</w:t>
      </w:r>
      <w:r w:rsidRPr="0007150E">
        <w:rPr>
          <w:szCs w:val="28"/>
        </w:rPr>
        <w:t>.</w:t>
      </w:r>
    </w:p>
    <w:p w:rsidR="00266D79" w:rsidRPr="0007150E" w:rsidRDefault="00266D79" w:rsidP="00266D79">
      <w:pPr>
        <w:tabs>
          <w:tab w:val="left" w:pos="1276"/>
        </w:tabs>
        <w:suppressAutoHyphens/>
        <w:spacing w:before="120"/>
        <w:jc w:val="center"/>
        <w:rPr>
          <w:szCs w:val="28"/>
        </w:rPr>
      </w:pPr>
      <w:r>
        <w:rPr>
          <w:rFonts w:eastAsia="Times New Roman"/>
          <w:noProof/>
          <w:szCs w:val="28"/>
          <w:lang w:eastAsia="ru-RU"/>
        </w:rPr>
        <w:drawing>
          <wp:inline distT="0" distB="0" distL="0" distR="0" wp14:anchorId="5191EE6F" wp14:editId="6674F289">
            <wp:extent cx="6210300" cy="2867025"/>
            <wp:effectExtent l="57150" t="57150" r="38100" b="476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6D79" w:rsidRPr="0007150E" w:rsidRDefault="00266D79" w:rsidP="00266D79">
      <w:pPr>
        <w:tabs>
          <w:tab w:val="left" w:pos="1276"/>
        </w:tabs>
        <w:suppressAutoHyphens/>
        <w:spacing w:before="120" w:after="120"/>
        <w:ind w:firstLine="709"/>
        <w:jc w:val="both"/>
        <w:rPr>
          <w:szCs w:val="28"/>
        </w:rPr>
      </w:pPr>
      <w:proofErr w:type="gramStart"/>
      <w:r w:rsidRPr="0007150E">
        <w:rPr>
          <w:szCs w:val="28"/>
        </w:rPr>
        <w:lastRenderedPageBreak/>
        <w:t>Для представителей малых предприятий проведено 20</w:t>
      </w:r>
      <w:r>
        <w:rPr>
          <w:szCs w:val="28"/>
        </w:rPr>
        <w:t> </w:t>
      </w:r>
      <w:r w:rsidR="009257AB">
        <w:rPr>
          <w:szCs w:val="28"/>
        </w:rPr>
        <w:t>занятий</w:t>
      </w:r>
      <w:r w:rsidRPr="0007150E">
        <w:rPr>
          <w:szCs w:val="28"/>
        </w:rPr>
        <w:t xml:space="preserve"> в форме семинаров по 15</w:t>
      </w:r>
      <w:r>
        <w:rPr>
          <w:szCs w:val="28"/>
        </w:rPr>
        <w:t> </w:t>
      </w:r>
      <w:r w:rsidRPr="0007150E">
        <w:rPr>
          <w:szCs w:val="28"/>
        </w:rPr>
        <w:t xml:space="preserve">темам в </w:t>
      </w:r>
      <w:r>
        <w:rPr>
          <w:szCs w:val="28"/>
        </w:rPr>
        <w:t xml:space="preserve">городах </w:t>
      </w:r>
      <w:r w:rsidRPr="0007150E">
        <w:rPr>
          <w:szCs w:val="28"/>
        </w:rPr>
        <w:t>Москве</w:t>
      </w:r>
      <w:r>
        <w:rPr>
          <w:szCs w:val="28"/>
        </w:rPr>
        <w:t xml:space="preserve"> и</w:t>
      </w:r>
      <w:r w:rsidRPr="0007150E">
        <w:rPr>
          <w:szCs w:val="28"/>
        </w:rPr>
        <w:t xml:space="preserve"> Санкт-Петербурге, С</w:t>
      </w:r>
      <w:r>
        <w:rPr>
          <w:szCs w:val="28"/>
        </w:rPr>
        <w:t>еверо-</w:t>
      </w:r>
      <w:r w:rsidRPr="0007150E">
        <w:rPr>
          <w:szCs w:val="28"/>
        </w:rPr>
        <w:t>З</w:t>
      </w:r>
      <w:r>
        <w:rPr>
          <w:szCs w:val="28"/>
        </w:rPr>
        <w:t>ападном</w:t>
      </w:r>
      <w:r w:rsidRPr="0007150E">
        <w:rPr>
          <w:szCs w:val="28"/>
        </w:rPr>
        <w:t xml:space="preserve"> (г.</w:t>
      </w:r>
      <w:r>
        <w:rPr>
          <w:szCs w:val="28"/>
        </w:rPr>
        <w:t> </w:t>
      </w:r>
      <w:r w:rsidRPr="0007150E">
        <w:rPr>
          <w:szCs w:val="28"/>
        </w:rPr>
        <w:t>Череповец), С</w:t>
      </w:r>
      <w:r>
        <w:rPr>
          <w:szCs w:val="28"/>
        </w:rPr>
        <w:t xml:space="preserve">ибирском </w:t>
      </w:r>
      <w:r w:rsidRPr="0007150E">
        <w:rPr>
          <w:szCs w:val="28"/>
        </w:rPr>
        <w:t>(г.</w:t>
      </w:r>
      <w:r>
        <w:rPr>
          <w:szCs w:val="28"/>
        </w:rPr>
        <w:t> </w:t>
      </w:r>
      <w:r w:rsidRPr="0007150E">
        <w:rPr>
          <w:szCs w:val="28"/>
        </w:rPr>
        <w:t>Красноярск, г.</w:t>
      </w:r>
      <w:r>
        <w:rPr>
          <w:szCs w:val="28"/>
        </w:rPr>
        <w:t> </w:t>
      </w:r>
      <w:r w:rsidRPr="0007150E">
        <w:rPr>
          <w:szCs w:val="28"/>
        </w:rPr>
        <w:t>Новосибирск, г.</w:t>
      </w:r>
      <w:r>
        <w:rPr>
          <w:szCs w:val="28"/>
        </w:rPr>
        <w:t> </w:t>
      </w:r>
      <w:r w:rsidRPr="0007150E">
        <w:rPr>
          <w:szCs w:val="28"/>
        </w:rPr>
        <w:t>Кемерово, г.</w:t>
      </w:r>
      <w:r>
        <w:rPr>
          <w:szCs w:val="28"/>
        </w:rPr>
        <w:t> </w:t>
      </w:r>
      <w:r w:rsidRPr="0007150E">
        <w:rPr>
          <w:szCs w:val="28"/>
        </w:rPr>
        <w:t>Иркутск), Д</w:t>
      </w:r>
      <w:r>
        <w:rPr>
          <w:szCs w:val="28"/>
        </w:rPr>
        <w:t>альневосточном</w:t>
      </w:r>
      <w:r w:rsidRPr="0007150E">
        <w:rPr>
          <w:szCs w:val="28"/>
        </w:rPr>
        <w:t xml:space="preserve"> (г.</w:t>
      </w:r>
      <w:r>
        <w:rPr>
          <w:szCs w:val="28"/>
        </w:rPr>
        <w:t> </w:t>
      </w:r>
      <w:r w:rsidRPr="0007150E">
        <w:rPr>
          <w:szCs w:val="28"/>
        </w:rPr>
        <w:t xml:space="preserve">Петропавловск-Камчатский) </w:t>
      </w:r>
      <w:r>
        <w:rPr>
          <w:szCs w:val="28"/>
        </w:rPr>
        <w:t>федеральных округах.</w:t>
      </w:r>
      <w:proofErr w:type="gramEnd"/>
    </w:p>
    <w:tbl>
      <w:tblPr>
        <w:tblStyle w:val="15"/>
        <w:tblW w:w="0" w:type="auto"/>
        <w:tblInd w:w="108" w:type="dxa"/>
        <w:tblLook w:val="04A0" w:firstRow="1" w:lastRow="0" w:firstColumn="1" w:lastColumn="0" w:noHBand="0" w:noVBand="1"/>
      </w:tblPr>
      <w:tblGrid>
        <w:gridCol w:w="5245"/>
        <w:gridCol w:w="4678"/>
      </w:tblGrid>
      <w:tr w:rsidR="00266D79" w:rsidRPr="00BA7E63" w:rsidTr="00FE5EAA">
        <w:trPr>
          <w:trHeight w:val="20"/>
        </w:trPr>
        <w:tc>
          <w:tcPr>
            <w:tcW w:w="9923" w:type="dxa"/>
            <w:gridSpan w:val="2"/>
            <w:shd w:val="clear" w:color="auto" w:fill="D9D9D9" w:themeFill="background1" w:themeFillShade="D9"/>
          </w:tcPr>
          <w:p w:rsidR="00266D79" w:rsidRPr="00BA7E63" w:rsidRDefault="00266D79" w:rsidP="00FE5EAA">
            <w:pPr>
              <w:suppressAutoHyphens/>
              <w:spacing w:before="60" w:after="60"/>
              <w:jc w:val="center"/>
              <w:rPr>
                <w:rFonts w:ascii="Times New Roman" w:hAnsi="Times New Roman"/>
                <w:b/>
                <w:sz w:val="26"/>
                <w:szCs w:val="26"/>
              </w:rPr>
            </w:pPr>
            <w:r w:rsidRPr="00BA7E63">
              <w:rPr>
                <w:rFonts w:ascii="Times New Roman" w:hAnsi="Times New Roman"/>
                <w:b/>
                <w:sz w:val="26"/>
                <w:szCs w:val="26"/>
              </w:rPr>
              <w:t>Количество обученных специалистов в 2012 году</w:t>
            </w:r>
          </w:p>
        </w:tc>
      </w:tr>
      <w:tr w:rsidR="00266D79" w:rsidRPr="0007150E" w:rsidTr="00FE5EAA">
        <w:trPr>
          <w:trHeight w:val="20"/>
        </w:trPr>
        <w:tc>
          <w:tcPr>
            <w:tcW w:w="5245" w:type="dxa"/>
            <w:shd w:val="clear" w:color="auto" w:fill="D9D9D9" w:themeFill="background1" w:themeFillShade="D9"/>
          </w:tcPr>
          <w:p w:rsidR="00266D79" w:rsidRPr="0007150E" w:rsidRDefault="00266D79" w:rsidP="00FE5EAA">
            <w:pPr>
              <w:suppressAutoHyphens/>
              <w:spacing w:before="60" w:after="60"/>
              <w:jc w:val="center"/>
              <w:rPr>
                <w:rFonts w:ascii="Times New Roman" w:hAnsi="Times New Roman"/>
                <w:b/>
                <w:sz w:val="26"/>
                <w:szCs w:val="26"/>
              </w:rPr>
            </w:pPr>
            <w:r w:rsidRPr="0007150E">
              <w:rPr>
                <w:rFonts w:ascii="Times New Roman" w:hAnsi="Times New Roman"/>
                <w:b/>
                <w:sz w:val="26"/>
                <w:szCs w:val="26"/>
              </w:rPr>
              <w:t>Повышение квалификации</w:t>
            </w:r>
          </w:p>
        </w:tc>
        <w:tc>
          <w:tcPr>
            <w:tcW w:w="4678" w:type="dxa"/>
            <w:shd w:val="clear" w:color="auto" w:fill="D9D9D9" w:themeFill="background1" w:themeFillShade="D9"/>
          </w:tcPr>
          <w:p w:rsidR="00266D79" w:rsidRPr="0007150E" w:rsidRDefault="00266D79" w:rsidP="00FE5EAA">
            <w:pPr>
              <w:suppressAutoHyphens/>
              <w:spacing w:before="60" w:after="60"/>
              <w:jc w:val="center"/>
              <w:rPr>
                <w:rFonts w:ascii="Times New Roman" w:hAnsi="Times New Roman"/>
                <w:b/>
                <w:sz w:val="26"/>
                <w:szCs w:val="26"/>
              </w:rPr>
            </w:pPr>
            <w:r w:rsidRPr="0007150E">
              <w:rPr>
                <w:rFonts w:ascii="Times New Roman" w:hAnsi="Times New Roman"/>
                <w:b/>
                <w:sz w:val="26"/>
                <w:szCs w:val="26"/>
              </w:rPr>
              <w:t>Образовательные семинары</w:t>
            </w:r>
          </w:p>
        </w:tc>
      </w:tr>
      <w:tr w:rsidR="00266D79" w:rsidRPr="0007150E" w:rsidTr="00FE5EAA">
        <w:trPr>
          <w:trHeight w:val="20"/>
        </w:trPr>
        <w:tc>
          <w:tcPr>
            <w:tcW w:w="5245" w:type="dxa"/>
            <w:shd w:val="clear" w:color="auto" w:fill="auto"/>
          </w:tcPr>
          <w:p w:rsidR="00266D79" w:rsidRPr="0007150E" w:rsidRDefault="00266D79" w:rsidP="00FE5EAA">
            <w:pPr>
              <w:suppressAutoHyphens/>
              <w:spacing w:before="60" w:after="60"/>
              <w:jc w:val="center"/>
              <w:rPr>
                <w:rFonts w:ascii="Times New Roman" w:hAnsi="Times New Roman"/>
                <w:sz w:val="26"/>
                <w:szCs w:val="26"/>
              </w:rPr>
            </w:pPr>
            <w:r w:rsidRPr="0007150E">
              <w:rPr>
                <w:rFonts w:ascii="Times New Roman" w:hAnsi="Times New Roman"/>
                <w:sz w:val="26"/>
                <w:szCs w:val="26"/>
              </w:rPr>
              <w:t>4</w:t>
            </w:r>
            <w:r>
              <w:rPr>
                <w:rFonts w:ascii="Times New Roman" w:hAnsi="Times New Roman"/>
                <w:sz w:val="26"/>
                <w:szCs w:val="26"/>
              </w:rPr>
              <w:t> </w:t>
            </w:r>
            <w:r w:rsidRPr="0007150E">
              <w:rPr>
                <w:rFonts w:ascii="Times New Roman" w:hAnsi="Times New Roman"/>
                <w:sz w:val="26"/>
                <w:szCs w:val="26"/>
              </w:rPr>
              <w:t>7</w:t>
            </w:r>
            <w:r>
              <w:rPr>
                <w:rFonts w:ascii="Times New Roman" w:hAnsi="Times New Roman"/>
                <w:sz w:val="26"/>
                <w:szCs w:val="26"/>
              </w:rPr>
              <w:t>19</w:t>
            </w:r>
          </w:p>
        </w:tc>
        <w:tc>
          <w:tcPr>
            <w:tcW w:w="4678" w:type="dxa"/>
            <w:shd w:val="clear" w:color="auto" w:fill="auto"/>
          </w:tcPr>
          <w:p w:rsidR="00266D79" w:rsidRPr="0007150E" w:rsidRDefault="00266D79" w:rsidP="00FE5EAA">
            <w:pPr>
              <w:suppressAutoHyphens/>
              <w:spacing w:before="60" w:after="60"/>
              <w:jc w:val="center"/>
              <w:rPr>
                <w:rFonts w:ascii="Times New Roman" w:hAnsi="Times New Roman"/>
                <w:sz w:val="26"/>
                <w:szCs w:val="26"/>
              </w:rPr>
            </w:pPr>
            <w:r w:rsidRPr="0007150E">
              <w:rPr>
                <w:rFonts w:ascii="Times New Roman" w:hAnsi="Times New Roman"/>
                <w:sz w:val="26"/>
                <w:szCs w:val="26"/>
              </w:rPr>
              <w:t>2</w:t>
            </w:r>
            <w:r>
              <w:rPr>
                <w:rFonts w:ascii="Times New Roman" w:hAnsi="Times New Roman"/>
                <w:sz w:val="26"/>
                <w:szCs w:val="26"/>
              </w:rPr>
              <w:t> </w:t>
            </w:r>
            <w:r w:rsidRPr="0007150E">
              <w:rPr>
                <w:rFonts w:ascii="Times New Roman" w:hAnsi="Times New Roman"/>
                <w:sz w:val="26"/>
                <w:szCs w:val="26"/>
              </w:rPr>
              <w:t>4</w:t>
            </w:r>
            <w:r>
              <w:rPr>
                <w:rFonts w:ascii="Times New Roman" w:hAnsi="Times New Roman"/>
                <w:sz w:val="26"/>
                <w:szCs w:val="26"/>
              </w:rPr>
              <w:t>75</w:t>
            </w:r>
          </w:p>
        </w:tc>
      </w:tr>
      <w:tr w:rsidR="00266D79" w:rsidRPr="0007150E" w:rsidTr="00FE5EAA">
        <w:trPr>
          <w:trHeight w:val="20"/>
        </w:trPr>
        <w:tc>
          <w:tcPr>
            <w:tcW w:w="9923" w:type="dxa"/>
            <w:gridSpan w:val="2"/>
            <w:shd w:val="clear" w:color="auto" w:fill="FFFFFF" w:themeFill="background1"/>
          </w:tcPr>
          <w:p w:rsidR="00266D79" w:rsidRPr="0007150E" w:rsidRDefault="00266D79" w:rsidP="00FE5EAA">
            <w:pPr>
              <w:suppressAutoHyphens/>
              <w:spacing w:before="60" w:after="60"/>
              <w:jc w:val="center"/>
              <w:rPr>
                <w:rFonts w:ascii="Times New Roman" w:hAnsi="Times New Roman"/>
                <w:sz w:val="26"/>
                <w:szCs w:val="26"/>
              </w:rPr>
            </w:pPr>
            <w:r w:rsidRPr="0007150E">
              <w:rPr>
                <w:rFonts w:ascii="Times New Roman" w:hAnsi="Times New Roman"/>
                <w:sz w:val="26"/>
                <w:szCs w:val="26"/>
              </w:rPr>
              <w:t>Суммарно в 2012</w:t>
            </w:r>
            <w:r>
              <w:rPr>
                <w:rFonts w:ascii="Times New Roman" w:hAnsi="Times New Roman"/>
                <w:sz w:val="26"/>
                <w:szCs w:val="26"/>
              </w:rPr>
              <w:t> </w:t>
            </w:r>
            <w:r w:rsidRPr="0007150E">
              <w:rPr>
                <w:rFonts w:ascii="Times New Roman" w:hAnsi="Times New Roman"/>
                <w:sz w:val="26"/>
                <w:szCs w:val="26"/>
              </w:rPr>
              <w:t xml:space="preserve">г. обучено </w:t>
            </w:r>
            <w:r w:rsidRPr="0007150E">
              <w:rPr>
                <w:rFonts w:ascii="Times New Roman" w:hAnsi="Times New Roman"/>
                <w:b/>
                <w:sz w:val="26"/>
                <w:szCs w:val="26"/>
              </w:rPr>
              <w:t>7</w:t>
            </w:r>
            <w:r>
              <w:rPr>
                <w:rFonts w:ascii="Times New Roman" w:hAnsi="Times New Roman"/>
                <w:b/>
                <w:sz w:val="26"/>
                <w:szCs w:val="26"/>
              </w:rPr>
              <w:t> 194</w:t>
            </w:r>
            <w:r w:rsidRPr="0007150E">
              <w:rPr>
                <w:rFonts w:ascii="Times New Roman" w:hAnsi="Times New Roman"/>
                <w:sz w:val="26"/>
                <w:szCs w:val="26"/>
              </w:rPr>
              <w:t xml:space="preserve"> человек</w:t>
            </w:r>
          </w:p>
        </w:tc>
      </w:tr>
    </w:tbl>
    <w:p w:rsidR="00266D79" w:rsidRPr="007F3940" w:rsidRDefault="00266D79" w:rsidP="00266D79">
      <w:pPr>
        <w:keepNext/>
        <w:keepLines/>
        <w:numPr>
          <w:ilvl w:val="1"/>
          <w:numId w:val="1"/>
        </w:numPr>
        <w:tabs>
          <w:tab w:val="left" w:pos="1418"/>
        </w:tabs>
        <w:suppressAutoHyphens/>
        <w:spacing w:before="240"/>
        <w:ind w:left="0" w:firstLine="709"/>
        <w:jc w:val="both"/>
        <w:rPr>
          <w:b/>
        </w:rPr>
      </w:pPr>
      <w:r w:rsidRPr="007F3940">
        <w:rPr>
          <w:b/>
        </w:rPr>
        <w:t>Подготовка экспертов в области саморегулирования в строительстве</w:t>
      </w:r>
    </w:p>
    <w:p w:rsidR="00266D79" w:rsidRPr="0007150E" w:rsidRDefault="00266D79" w:rsidP="00266D79">
      <w:pPr>
        <w:tabs>
          <w:tab w:val="left" w:pos="1276"/>
        </w:tabs>
        <w:suppressAutoHyphens/>
        <w:spacing w:before="120"/>
        <w:ind w:firstLine="709"/>
        <w:jc w:val="both"/>
        <w:rPr>
          <w:szCs w:val="28"/>
        </w:rPr>
      </w:pPr>
      <w:r w:rsidRPr="0007150E">
        <w:rPr>
          <w:szCs w:val="28"/>
        </w:rPr>
        <w:t>За период реализации Положения об экспертах в области саморегулирования в строительстве, утвержденного решением Совета Национального объединения строителей, протокол от 17 октября 2011 г</w:t>
      </w:r>
      <w:r>
        <w:rPr>
          <w:szCs w:val="28"/>
        </w:rPr>
        <w:t>ода</w:t>
      </w:r>
      <w:r w:rsidRPr="0007150E">
        <w:rPr>
          <w:szCs w:val="28"/>
        </w:rPr>
        <w:t xml:space="preserve"> №</w:t>
      </w:r>
      <w:r>
        <w:rPr>
          <w:szCs w:val="28"/>
        </w:rPr>
        <w:t> </w:t>
      </w:r>
      <w:r w:rsidRPr="0007150E">
        <w:rPr>
          <w:szCs w:val="28"/>
        </w:rPr>
        <w:t xml:space="preserve">21, </w:t>
      </w:r>
      <w:r>
        <w:rPr>
          <w:szCs w:val="28"/>
        </w:rPr>
        <w:t>подготовлено</w:t>
      </w:r>
      <w:r w:rsidRPr="0007150E">
        <w:rPr>
          <w:szCs w:val="28"/>
        </w:rPr>
        <w:t xml:space="preserve"> 1</w:t>
      </w:r>
      <w:r>
        <w:rPr>
          <w:szCs w:val="28"/>
        </w:rPr>
        <w:t> </w:t>
      </w:r>
      <w:r w:rsidRPr="0007150E">
        <w:rPr>
          <w:szCs w:val="28"/>
        </w:rPr>
        <w:t>3</w:t>
      </w:r>
      <w:r>
        <w:rPr>
          <w:szCs w:val="28"/>
        </w:rPr>
        <w:t>92 </w:t>
      </w:r>
      <w:r w:rsidRPr="0007150E">
        <w:rPr>
          <w:szCs w:val="28"/>
        </w:rPr>
        <w:t xml:space="preserve"> эксперт</w:t>
      </w:r>
      <w:r>
        <w:rPr>
          <w:szCs w:val="28"/>
        </w:rPr>
        <w:t>а</w:t>
      </w:r>
      <w:r w:rsidRPr="0007150E">
        <w:rPr>
          <w:szCs w:val="28"/>
        </w:rPr>
        <w:t xml:space="preserve"> </w:t>
      </w:r>
      <w:r>
        <w:rPr>
          <w:szCs w:val="28"/>
        </w:rPr>
        <w:t>в области саморегулирования в строительстве</w:t>
      </w:r>
      <w:r w:rsidRPr="0007150E">
        <w:rPr>
          <w:szCs w:val="28"/>
        </w:rPr>
        <w:t>.</w:t>
      </w:r>
    </w:p>
    <w:p w:rsidR="00266D79" w:rsidRDefault="00266D79" w:rsidP="00266D79">
      <w:pPr>
        <w:tabs>
          <w:tab w:val="left" w:pos="1276"/>
        </w:tabs>
        <w:suppressAutoHyphens/>
        <w:spacing w:before="120" w:after="120"/>
        <w:ind w:firstLine="709"/>
        <w:jc w:val="both"/>
        <w:rPr>
          <w:szCs w:val="28"/>
        </w:rPr>
      </w:pPr>
      <w:r w:rsidRPr="0007150E">
        <w:rPr>
          <w:szCs w:val="28"/>
        </w:rPr>
        <w:t>За 2012</w:t>
      </w:r>
      <w:r>
        <w:rPr>
          <w:szCs w:val="28"/>
        </w:rPr>
        <w:t> </w:t>
      </w:r>
      <w:r w:rsidRPr="0007150E">
        <w:rPr>
          <w:szCs w:val="28"/>
        </w:rPr>
        <w:t>год выдан 947</w:t>
      </w:r>
      <w:r>
        <w:rPr>
          <w:szCs w:val="28"/>
        </w:rPr>
        <w:t> </w:t>
      </w:r>
      <w:r w:rsidRPr="0007150E">
        <w:rPr>
          <w:szCs w:val="28"/>
        </w:rPr>
        <w:t>аттестатов экспертов в области саморегулирования в строительстве.</w:t>
      </w:r>
    </w:p>
    <w:p w:rsidR="00266D79" w:rsidRPr="0007150E" w:rsidRDefault="00266D79" w:rsidP="00A00095">
      <w:pPr>
        <w:tabs>
          <w:tab w:val="left" w:pos="1276"/>
        </w:tabs>
        <w:suppressAutoHyphens/>
        <w:spacing w:before="120" w:after="120"/>
        <w:jc w:val="center"/>
        <w:rPr>
          <w:szCs w:val="28"/>
        </w:rPr>
      </w:pPr>
      <w:r>
        <w:rPr>
          <w:noProof/>
          <w:szCs w:val="28"/>
          <w:lang w:eastAsia="ru-RU"/>
        </w:rPr>
        <w:drawing>
          <wp:inline distT="0" distB="0" distL="0" distR="0" wp14:anchorId="05891435" wp14:editId="76D8E0DC">
            <wp:extent cx="6048375" cy="35433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6D79" w:rsidRPr="0007150E" w:rsidRDefault="00266D79" w:rsidP="00266D79">
      <w:pPr>
        <w:tabs>
          <w:tab w:val="left" w:pos="1276"/>
        </w:tabs>
        <w:suppressAutoHyphens/>
        <w:spacing w:before="120"/>
        <w:ind w:firstLine="709"/>
        <w:jc w:val="both"/>
        <w:rPr>
          <w:szCs w:val="28"/>
        </w:rPr>
      </w:pPr>
      <w:proofErr w:type="gramStart"/>
      <w:r w:rsidRPr="0007150E">
        <w:rPr>
          <w:szCs w:val="28"/>
        </w:rPr>
        <w:t>В рамках реализации Плана подготовки экспертов за счет средств сметы на 2012</w:t>
      </w:r>
      <w:r>
        <w:rPr>
          <w:szCs w:val="28"/>
        </w:rPr>
        <w:t> </w:t>
      </w:r>
      <w:r w:rsidRPr="0007150E">
        <w:rPr>
          <w:szCs w:val="28"/>
        </w:rPr>
        <w:t xml:space="preserve">год проведены курсы обучения экспертов в </w:t>
      </w:r>
      <w:r>
        <w:rPr>
          <w:szCs w:val="28"/>
        </w:rPr>
        <w:t xml:space="preserve">городах </w:t>
      </w:r>
      <w:r w:rsidRPr="0007150E">
        <w:rPr>
          <w:szCs w:val="28"/>
        </w:rPr>
        <w:t>Москве (</w:t>
      </w:r>
      <w:r w:rsidR="009257AB">
        <w:rPr>
          <w:szCs w:val="28"/>
        </w:rPr>
        <w:t>дважды</w:t>
      </w:r>
      <w:r w:rsidRPr="0007150E">
        <w:rPr>
          <w:szCs w:val="28"/>
        </w:rPr>
        <w:t>), Санкт-Петербурге</w:t>
      </w:r>
      <w:r>
        <w:rPr>
          <w:szCs w:val="28"/>
        </w:rPr>
        <w:t xml:space="preserve"> </w:t>
      </w:r>
      <w:r w:rsidRPr="0007150E">
        <w:rPr>
          <w:szCs w:val="28"/>
        </w:rPr>
        <w:t>(</w:t>
      </w:r>
      <w:r w:rsidR="009257AB">
        <w:rPr>
          <w:szCs w:val="28"/>
        </w:rPr>
        <w:t>дважды</w:t>
      </w:r>
      <w:r w:rsidRPr="0007150E">
        <w:rPr>
          <w:szCs w:val="28"/>
        </w:rPr>
        <w:t>), Екатеринбурге, Краснодаре, Кемерово, Махачкале, Нижнем Новгороде (</w:t>
      </w:r>
      <w:r w:rsidR="009257AB">
        <w:rPr>
          <w:szCs w:val="28"/>
        </w:rPr>
        <w:t>дважды</w:t>
      </w:r>
      <w:r w:rsidRPr="0007150E">
        <w:rPr>
          <w:szCs w:val="28"/>
        </w:rPr>
        <w:t>), Новосибирске, Перми, Владимире, Владивостоке (на острове Русский).</w:t>
      </w:r>
      <w:proofErr w:type="gramEnd"/>
    </w:p>
    <w:p w:rsidR="00266D79" w:rsidRPr="007F3940" w:rsidRDefault="00266D79" w:rsidP="00266D79">
      <w:pPr>
        <w:keepNext/>
        <w:keepLines/>
        <w:numPr>
          <w:ilvl w:val="1"/>
          <w:numId w:val="1"/>
        </w:numPr>
        <w:tabs>
          <w:tab w:val="left" w:pos="1418"/>
        </w:tabs>
        <w:suppressAutoHyphens/>
        <w:spacing w:before="240"/>
        <w:ind w:left="0" w:firstLine="709"/>
        <w:jc w:val="both"/>
        <w:rPr>
          <w:b/>
        </w:rPr>
      </w:pPr>
      <w:r w:rsidRPr="007F3940">
        <w:rPr>
          <w:b/>
        </w:rPr>
        <w:lastRenderedPageBreak/>
        <w:t>Проведение бесплатных обучающих семинаров для работников саморегулируемых организаций</w:t>
      </w:r>
    </w:p>
    <w:p w:rsidR="00266D79" w:rsidRPr="0007150E" w:rsidRDefault="00266D79" w:rsidP="00266D79">
      <w:pPr>
        <w:tabs>
          <w:tab w:val="left" w:pos="1276"/>
        </w:tabs>
        <w:suppressAutoHyphens/>
        <w:spacing w:before="120"/>
        <w:ind w:firstLine="709"/>
        <w:jc w:val="both"/>
        <w:rPr>
          <w:szCs w:val="28"/>
        </w:rPr>
      </w:pPr>
      <w:r w:rsidRPr="0007150E">
        <w:rPr>
          <w:szCs w:val="28"/>
        </w:rPr>
        <w:t>Для работников саморегулируемых организаций – юристов, бухгалтеров и работников кадровых служб проведены бесплатные обучающие семинары. В 2012</w:t>
      </w:r>
      <w:r>
        <w:rPr>
          <w:szCs w:val="28"/>
        </w:rPr>
        <w:t> </w:t>
      </w:r>
      <w:r w:rsidRPr="0007150E">
        <w:rPr>
          <w:szCs w:val="28"/>
        </w:rPr>
        <w:t>году на семинарах было обучено 176</w:t>
      </w:r>
      <w:r>
        <w:rPr>
          <w:szCs w:val="28"/>
        </w:rPr>
        <w:t> </w:t>
      </w:r>
      <w:r w:rsidRPr="0007150E">
        <w:rPr>
          <w:szCs w:val="28"/>
        </w:rPr>
        <w:t>человек.</w:t>
      </w:r>
    </w:p>
    <w:p w:rsidR="00266D79" w:rsidRPr="0007150E" w:rsidRDefault="00266D79" w:rsidP="00266D79">
      <w:pPr>
        <w:tabs>
          <w:tab w:val="left" w:pos="1276"/>
        </w:tabs>
        <w:suppressAutoHyphens/>
        <w:spacing w:before="120"/>
        <w:ind w:firstLine="709"/>
        <w:jc w:val="both"/>
        <w:rPr>
          <w:szCs w:val="28"/>
        </w:rPr>
      </w:pPr>
      <w:r w:rsidRPr="0007150E">
        <w:rPr>
          <w:szCs w:val="28"/>
        </w:rPr>
        <w:t>В июле 2012</w:t>
      </w:r>
      <w:r>
        <w:rPr>
          <w:szCs w:val="28"/>
        </w:rPr>
        <w:t> </w:t>
      </w:r>
      <w:r w:rsidRPr="0007150E">
        <w:rPr>
          <w:szCs w:val="28"/>
        </w:rPr>
        <w:t>года был проведен семинар по теме «Юрист в области саморегулирования в строительстве». Посетили семинар более 130</w:t>
      </w:r>
      <w:r>
        <w:rPr>
          <w:szCs w:val="28"/>
        </w:rPr>
        <w:t> </w:t>
      </w:r>
      <w:r w:rsidRPr="0007150E">
        <w:rPr>
          <w:szCs w:val="28"/>
        </w:rPr>
        <w:t>человек из 75</w:t>
      </w:r>
      <w:r>
        <w:rPr>
          <w:szCs w:val="28"/>
        </w:rPr>
        <w:t> </w:t>
      </w:r>
      <w:r w:rsidRPr="0007150E">
        <w:rPr>
          <w:szCs w:val="28"/>
        </w:rPr>
        <w:t>саморегулируемых организаций в области строительства (в том числе Москва</w:t>
      </w:r>
      <w:r>
        <w:rPr>
          <w:szCs w:val="28"/>
        </w:rPr>
        <w:t xml:space="preserve"> – </w:t>
      </w:r>
      <w:r w:rsidRPr="0007150E">
        <w:rPr>
          <w:szCs w:val="28"/>
        </w:rPr>
        <w:t>28, ПФО</w:t>
      </w:r>
      <w:r>
        <w:rPr>
          <w:szCs w:val="28"/>
        </w:rPr>
        <w:t xml:space="preserve"> – </w:t>
      </w:r>
      <w:r w:rsidRPr="0007150E">
        <w:rPr>
          <w:szCs w:val="28"/>
        </w:rPr>
        <w:t>16, Санкт-Петербург – 7, СФО</w:t>
      </w:r>
      <w:r>
        <w:rPr>
          <w:szCs w:val="28"/>
        </w:rPr>
        <w:t xml:space="preserve"> – </w:t>
      </w:r>
      <w:r w:rsidRPr="0007150E">
        <w:rPr>
          <w:szCs w:val="28"/>
        </w:rPr>
        <w:t>7, ЦФО</w:t>
      </w:r>
      <w:r>
        <w:rPr>
          <w:szCs w:val="28"/>
        </w:rPr>
        <w:t xml:space="preserve"> – </w:t>
      </w:r>
      <w:r w:rsidRPr="0007150E">
        <w:rPr>
          <w:szCs w:val="28"/>
        </w:rPr>
        <w:t>12, УФО</w:t>
      </w:r>
      <w:r>
        <w:rPr>
          <w:szCs w:val="28"/>
        </w:rPr>
        <w:t xml:space="preserve"> – </w:t>
      </w:r>
      <w:r w:rsidRPr="0007150E">
        <w:rPr>
          <w:szCs w:val="28"/>
        </w:rPr>
        <w:t>4</w:t>
      </w:r>
      <w:r>
        <w:rPr>
          <w:szCs w:val="28"/>
        </w:rPr>
        <w:t xml:space="preserve">, </w:t>
      </w:r>
      <w:r w:rsidRPr="0007150E">
        <w:rPr>
          <w:szCs w:val="28"/>
        </w:rPr>
        <w:t>ДФО</w:t>
      </w:r>
      <w:r>
        <w:rPr>
          <w:szCs w:val="28"/>
        </w:rPr>
        <w:t xml:space="preserve"> – </w:t>
      </w:r>
      <w:r w:rsidRPr="0007150E">
        <w:rPr>
          <w:szCs w:val="28"/>
        </w:rPr>
        <w:t xml:space="preserve">1, ЮФО </w:t>
      </w:r>
      <w:r>
        <w:rPr>
          <w:szCs w:val="28"/>
        </w:rPr>
        <w:t xml:space="preserve">– </w:t>
      </w:r>
      <w:r w:rsidRPr="0007150E">
        <w:rPr>
          <w:szCs w:val="28"/>
        </w:rPr>
        <w:t>5, СКФО</w:t>
      </w:r>
      <w:r>
        <w:rPr>
          <w:szCs w:val="28"/>
        </w:rPr>
        <w:t xml:space="preserve"> – </w:t>
      </w:r>
      <w:r w:rsidRPr="0007150E">
        <w:rPr>
          <w:szCs w:val="28"/>
        </w:rPr>
        <w:t>1). В семинаре приняли участие представители Министерства регионального развития Р</w:t>
      </w:r>
      <w:r>
        <w:rPr>
          <w:szCs w:val="28"/>
        </w:rPr>
        <w:t xml:space="preserve">оссийской </w:t>
      </w:r>
      <w:r w:rsidRPr="0007150E">
        <w:rPr>
          <w:szCs w:val="28"/>
        </w:rPr>
        <w:t>Ф</w:t>
      </w:r>
      <w:r>
        <w:rPr>
          <w:szCs w:val="28"/>
        </w:rPr>
        <w:t>едерации</w:t>
      </w:r>
      <w:r w:rsidRPr="0007150E">
        <w:rPr>
          <w:szCs w:val="28"/>
        </w:rPr>
        <w:t xml:space="preserve">, Высшего Арбитражного </w:t>
      </w:r>
      <w:r>
        <w:rPr>
          <w:szCs w:val="28"/>
        </w:rPr>
        <w:t>С</w:t>
      </w:r>
      <w:r w:rsidRPr="0007150E">
        <w:rPr>
          <w:szCs w:val="28"/>
        </w:rPr>
        <w:t>уда Р</w:t>
      </w:r>
      <w:r>
        <w:rPr>
          <w:szCs w:val="28"/>
        </w:rPr>
        <w:t xml:space="preserve">оссийской </w:t>
      </w:r>
      <w:r w:rsidRPr="0007150E">
        <w:rPr>
          <w:szCs w:val="28"/>
        </w:rPr>
        <w:t>Ф</w:t>
      </w:r>
      <w:r>
        <w:rPr>
          <w:szCs w:val="28"/>
        </w:rPr>
        <w:t>едерации</w:t>
      </w:r>
      <w:r w:rsidRPr="0007150E">
        <w:rPr>
          <w:szCs w:val="28"/>
        </w:rPr>
        <w:t>, Торгово</w:t>
      </w:r>
      <w:r>
        <w:rPr>
          <w:szCs w:val="28"/>
        </w:rPr>
        <w:t>-</w:t>
      </w:r>
      <w:r w:rsidRPr="0007150E">
        <w:rPr>
          <w:szCs w:val="28"/>
        </w:rPr>
        <w:t>промышленной палаты Р</w:t>
      </w:r>
      <w:r>
        <w:rPr>
          <w:szCs w:val="28"/>
        </w:rPr>
        <w:t xml:space="preserve">оссийской </w:t>
      </w:r>
      <w:r w:rsidRPr="0007150E">
        <w:rPr>
          <w:szCs w:val="28"/>
        </w:rPr>
        <w:t>Ф</w:t>
      </w:r>
      <w:r>
        <w:rPr>
          <w:szCs w:val="28"/>
        </w:rPr>
        <w:t>едерации</w:t>
      </w:r>
      <w:r w:rsidRPr="0007150E">
        <w:rPr>
          <w:szCs w:val="28"/>
        </w:rPr>
        <w:t>, Вице-президент и члены Совета</w:t>
      </w:r>
      <w:r w:rsidRPr="00BA7E63">
        <w:rPr>
          <w:szCs w:val="28"/>
        </w:rPr>
        <w:t xml:space="preserve"> </w:t>
      </w:r>
      <w:r w:rsidRPr="0007150E">
        <w:rPr>
          <w:szCs w:val="28"/>
        </w:rPr>
        <w:t>Национального объединения строителей. Проведение подобных семинаров является весьма эффективным механизмом выработки единых подходов к решению самых различных проблем возникающих в работе саморегулируемых организаций в области строительства.</w:t>
      </w:r>
    </w:p>
    <w:p w:rsidR="00266D79" w:rsidRPr="007F3940" w:rsidRDefault="00266D79" w:rsidP="00266D79">
      <w:pPr>
        <w:keepNext/>
        <w:keepLines/>
        <w:numPr>
          <w:ilvl w:val="1"/>
          <w:numId w:val="1"/>
        </w:numPr>
        <w:tabs>
          <w:tab w:val="left" w:pos="1418"/>
        </w:tabs>
        <w:suppressAutoHyphens/>
        <w:spacing w:before="240"/>
        <w:ind w:left="0" w:firstLine="709"/>
        <w:jc w:val="both"/>
        <w:rPr>
          <w:b/>
        </w:rPr>
      </w:pPr>
      <w:r w:rsidRPr="007F3940">
        <w:rPr>
          <w:b/>
        </w:rPr>
        <w:t>Перспективы развития: участие в разработке профессиональных стандартов для специалистов строительной отрасли и формировании системы подготовки квалифицированных рабочих кадров в строительстве</w:t>
      </w:r>
    </w:p>
    <w:p w:rsidR="00266D79" w:rsidRPr="0007150E" w:rsidRDefault="00266D79" w:rsidP="00266D79">
      <w:pPr>
        <w:tabs>
          <w:tab w:val="left" w:pos="1276"/>
        </w:tabs>
        <w:suppressAutoHyphens/>
        <w:spacing w:before="120"/>
        <w:ind w:firstLine="709"/>
        <w:jc w:val="both"/>
        <w:rPr>
          <w:szCs w:val="28"/>
        </w:rPr>
      </w:pPr>
      <w:r w:rsidRPr="0007150E">
        <w:rPr>
          <w:szCs w:val="28"/>
        </w:rPr>
        <w:t>В Плане работ Национального объединения строителей на 2012</w:t>
      </w:r>
      <w:r>
        <w:rPr>
          <w:szCs w:val="28"/>
        </w:rPr>
        <w:t> </w:t>
      </w:r>
      <w:r w:rsidRPr="0007150E">
        <w:rPr>
          <w:szCs w:val="28"/>
        </w:rPr>
        <w:t>г</w:t>
      </w:r>
      <w:r>
        <w:rPr>
          <w:szCs w:val="28"/>
        </w:rPr>
        <w:t>од</w:t>
      </w:r>
      <w:r w:rsidRPr="0007150E">
        <w:rPr>
          <w:szCs w:val="28"/>
        </w:rPr>
        <w:t xml:space="preserve"> предусмотрено проведение работ по разработке профессиональных стандартов. Создана рабочая группа из ведущих вузов страны (ФГБОУ ВПО «МГСУ», ФГБОУ ВПО «</w:t>
      </w:r>
      <w:proofErr w:type="spellStart"/>
      <w:r w:rsidRPr="0007150E">
        <w:rPr>
          <w:szCs w:val="28"/>
        </w:rPr>
        <w:t>СПбГАСУ</w:t>
      </w:r>
      <w:proofErr w:type="spellEnd"/>
      <w:r w:rsidRPr="0007150E">
        <w:rPr>
          <w:szCs w:val="28"/>
        </w:rPr>
        <w:t xml:space="preserve">», ФГБОУ ВПО «МГУПС», ФАОУ ВПО «ГАСИС») для выработки совместной позиции и координации предложений и идей строительного сообщества, а также для изучения международного опыта разработки профессиональных стандартов для инженерно-технических работников и рабочих кадров. Планируется тесное взаимодействие с органами государственной власти (Министерство регионального развития, Министерство труда) по вопросам разработки профессиональных стандартов. </w:t>
      </w:r>
    </w:p>
    <w:p w:rsidR="00266D79" w:rsidRPr="0007150E" w:rsidRDefault="00266D79" w:rsidP="00266D79">
      <w:pPr>
        <w:tabs>
          <w:tab w:val="left" w:pos="1276"/>
        </w:tabs>
        <w:suppressAutoHyphens/>
        <w:spacing w:before="120"/>
        <w:ind w:firstLine="709"/>
        <w:jc w:val="both"/>
        <w:rPr>
          <w:szCs w:val="28"/>
        </w:rPr>
      </w:pPr>
      <w:r w:rsidRPr="0007150E">
        <w:rPr>
          <w:szCs w:val="28"/>
        </w:rPr>
        <w:t xml:space="preserve">Ведется работа по реализации инициативы по изучению иностранного, в том числе финского опыта по развитию системы подготовки рабочих кадров. Подписан договор о сотрудничестве между Национальным объединением строителей и Союзом Строительной Промышленности </w:t>
      </w:r>
      <w:proofErr w:type="gramStart"/>
      <w:r w:rsidRPr="0007150E">
        <w:rPr>
          <w:szCs w:val="28"/>
        </w:rPr>
        <w:t>Финляндии</w:t>
      </w:r>
      <w:proofErr w:type="gramEnd"/>
      <w:r w:rsidRPr="0007150E">
        <w:rPr>
          <w:szCs w:val="28"/>
        </w:rPr>
        <w:t xml:space="preserve"> в том числе об обмене опытом в области подготовки высококвалифицированных  рабочих кадров.</w:t>
      </w:r>
    </w:p>
    <w:p w:rsidR="00266D79" w:rsidRPr="007F3940" w:rsidRDefault="00266D79" w:rsidP="00266D79">
      <w:pPr>
        <w:keepNext/>
        <w:keepLines/>
        <w:numPr>
          <w:ilvl w:val="1"/>
          <w:numId w:val="1"/>
        </w:numPr>
        <w:tabs>
          <w:tab w:val="left" w:pos="1418"/>
        </w:tabs>
        <w:suppressAutoHyphens/>
        <w:spacing w:before="240"/>
        <w:ind w:left="0" w:firstLine="709"/>
        <w:jc w:val="both"/>
        <w:rPr>
          <w:b/>
        </w:rPr>
      </w:pPr>
      <w:r w:rsidRPr="007F3940">
        <w:rPr>
          <w:b/>
        </w:rPr>
        <w:t>Участие в мероприятиях</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 xml:space="preserve">Конференция «Внедрение стратегических разработок </w:t>
      </w:r>
      <w:r>
        <w:rPr>
          <w:szCs w:val="28"/>
        </w:rPr>
        <w:t>Объединения</w:t>
      </w:r>
      <w:r w:rsidRPr="0007150E">
        <w:rPr>
          <w:szCs w:val="28"/>
        </w:rPr>
        <w:t>: Стандарты, аттестация»</w:t>
      </w:r>
      <w:r w:rsidR="00A00095">
        <w:rPr>
          <w:szCs w:val="28"/>
        </w:rPr>
        <w:t xml:space="preserve">, </w:t>
      </w:r>
      <w:r w:rsidRPr="0007150E">
        <w:rPr>
          <w:szCs w:val="28"/>
        </w:rPr>
        <w:t>3</w:t>
      </w:r>
      <w:r>
        <w:rPr>
          <w:szCs w:val="28"/>
        </w:rPr>
        <w:t> </w:t>
      </w:r>
      <w:r w:rsidRPr="0007150E">
        <w:rPr>
          <w:szCs w:val="28"/>
        </w:rPr>
        <w:t>апреля 2012</w:t>
      </w:r>
      <w:r>
        <w:rPr>
          <w:szCs w:val="28"/>
        </w:rPr>
        <w:t> г</w:t>
      </w:r>
      <w:r w:rsidR="00A00095">
        <w:rPr>
          <w:szCs w:val="28"/>
        </w:rPr>
        <w:t>.,</w:t>
      </w:r>
      <w:r w:rsidRPr="0007150E">
        <w:rPr>
          <w:szCs w:val="28"/>
        </w:rPr>
        <w:t xml:space="preserve"> г.</w:t>
      </w:r>
      <w:r>
        <w:rPr>
          <w:szCs w:val="28"/>
        </w:rPr>
        <w:t> </w:t>
      </w:r>
      <w:r w:rsidRPr="0007150E">
        <w:rPr>
          <w:szCs w:val="28"/>
        </w:rPr>
        <w:t>Москв</w:t>
      </w:r>
      <w:r w:rsidR="00A00095">
        <w:rPr>
          <w:szCs w:val="28"/>
        </w:rPr>
        <w:t>а</w:t>
      </w:r>
      <w:r w:rsidRPr="0007150E">
        <w:rPr>
          <w:szCs w:val="28"/>
        </w:rPr>
        <w:t>;</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Конференция «Экспо</w:t>
      </w:r>
      <w:proofErr w:type="gramStart"/>
      <w:r w:rsidRPr="0007150E">
        <w:rPr>
          <w:szCs w:val="28"/>
        </w:rPr>
        <w:t>рт стр</w:t>
      </w:r>
      <w:proofErr w:type="gramEnd"/>
      <w:r w:rsidRPr="0007150E">
        <w:rPr>
          <w:szCs w:val="28"/>
        </w:rPr>
        <w:t>оительных услуг. Опыт работы белорусских предприятий в Российской Федерации. Проблемы и пути решения»</w:t>
      </w:r>
      <w:r w:rsidR="00A00095">
        <w:rPr>
          <w:szCs w:val="28"/>
        </w:rPr>
        <w:t xml:space="preserve">, </w:t>
      </w:r>
      <w:r w:rsidRPr="0007150E">
        <w:rPr>
          <w:szCs w:val="28"/>
        </w:rPr>
        <w:t>16</w:t>
      </w:r>
      <w:r>
        <w:rPr>
          <w:szCs w:val="28"/>
        </w:rPr>
        <w:t> </w:t>
      </w:r>
      <w:r w:rsidRPr="0007150E">
        <w:rPr>
          <w:szCs w:val="28"/>
        </w:rPr>
        <w:t>апреля 2012</w:t>
      </w:r>
      <w:r>
        <w:rPr>
          <w:szCs w:val="28"/>
        </w:rPr>
        <w:t> г</w:t>
      </w:r>
      <w:r w:rsidR="00A00095">
        <w:rPr>
          <w:szCs w:val="28"/>
        </w:rPr>
        <w:t>.,</w:t>
      </w:r>
      <w:r>
        <w:rPr>
          <w:szCs w:val="28"/>
        </w:rPr>
        <w:t xml:space="preserve"> г.</w:t>
      </w:r>
      <w:r w:rsidR="00A00095">
        <w:rPr>
          <w:szCs w:val="28"/>
        </w:rPr>
        <w:t> </w:t>
      </w:r>
      <w:r>
        <w:rPr>
          <w:szCs w:val="28"/>
        </w:rPr>
        <w:t>Минск</w:t>
      </w:r>
      <w:r w:rsidR="00A00095">
        <w:rPr>
          <w:szCs w:val="28"/>
        </w:rPr>
        <w:t>,</w:t>
      </w:r>
      <w:r>
        <w:rPr>
          <w:szCs w:val="28"/>
        </w:rPr>
        <w:t xml:space="preserve"> Республика Беларусь;</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lastRenderedPageBreak/>
        <w:t>Научно-практическая конференция «Развитие   образовательной системы подготовки профессиональных кадров строительного комплекса в условиях саморегулирования»</w:t>
      </w:r>
      <w:r w:rsidR="00A00095">
        <w:rPr>
          <w:szCs w:val="28"/>
        </w:rPr>
        <w:t>,</w:t>
      </w:r>
      <w:r w:rsidRPr="0007150E">
        <w:rPr>
          <w:szCs w:val="28"/>
        </w:rPr>
        <w:t xml:space="preserve"> 20</w:t>
      </w:r>
      <w:r>
        <w:rPr>
          <w:szCs w:val="28"/>
        </w:rPr>
        <w:t> </w:t>
      </w:r>
      <w:r w:rsidRPr="0007150E">
        <w:rPr>
          <w:szCs w:val="28"/>
        </w:rPr>
        <w:t>апреля 2012</w:t>
      </w:r>
      <w:r>
        <w:rPr>
          <w:szCs w:val="28"/>
        </w:rPr>
        <w:t> </w:t>
      </w:r>
      <w:r w:rsidRPr="0007150E">
        <w:rPr>
          <w:szCs w:val="28"/>
        </w:rPr>
        <w:t>г</w:t>
      </w:r>
      <w:r w:rsidR="00A00095">
        <w:rPr>
          <w:szCs w:val="28"/>
        </w:rPr>
        <w:t xml:space="preserve">., </w:t>
      </w:r>
      <w:r w:rsidRPr="0007150E">
        <w:rPr>
          <w:szCs w:val="28"/>
        </w:rPr>
        <w:t>г.</w:t>
      </w:r>
      <w:r>
        <w:rPr>
          <w:szCs w:val="28"/>
        </w:rPr>
        <w:t> </w:t>
      </w:r>
      <w:r w:rsidRPr="0007150E">
        <w:rPr>
          <w:szCs w:val="28"/>
        </w:rPr>
        <w:t>Санкт-Петербург;</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 xml:space="preserve">Доклад на тему: ЕСА – как механизм </w:t>
      </w:r>
      <w:proofErr w:type="gramStart"/>
      <w:r w:rsidRPr="0007150E">
        <w:rPr>
          <w:szCs w:val="28"/>
        </w:rPr>
        <w:t>оценки знаний работников предприятий подземного строительства</w:t>
      </w:r>
      <w:proofErr w:type="gramEnd"/>
      <w:r w:rsidRPr="0007150E">
        <w:rPr>
          <w:szCs w:val="28"/>
        </w:rPr>
        <w:t xml:space="preserve"> на Международном Форуме «Комплексное освоение подземного пространства мегаполисов-как одно из важнейших направлений государственного управления развитием территории»</w:t>
      </w:r>
      <w:r w:rsidR="00A00095">
        <w:rPr>
          <w:szCs w:val="28"/>
        </w:rPr>
        <w:t>,</w:t>
      </w:r>
      <w:r w:rsidRPr="0007150E">
        <w:rPr>
          <w:szCs w:val="28"/>
        </w:rPr>
        <w:t xml:space="preserve"> 28</w:t>
      </w:r>
      <w:r>
        <w:rPr>
          <w:szCs w:val="28"/>
        </w:rPr>
        <w:t> </w:t>
      </w:r>
      <w:r w:rsidRPr="0007150E">
        <w:rPr>
          <w:szCs w:val="28"/>
        </w:rPr>
        <w:t>июня 2012</w:t>
      </w:r>
      <w:r>
        <w:rPr>
          <w:szCs w:val="28"/>
        </w:rPr>
        <w:t> </w:t>
      </w:r>
      <w:r w:rsidRPr="0007150E">
        <w:rPr>
          <w:szCs w:val="28"/>
        </w:rPr>
        <w:t>г</w:t>
      </w:r>
      <w:r w:rsidR="00A00095">
        <w:rPr>
          <w:szCs w:val="28"/>
        </w:rPr>
        <w:t>.,</w:t>
      </w:r>
      <w:r w:rsidRPr="0007150E">
        <w:rPr>
          <w:szCs w:val="28"/>
        </w:rPr>
        <w:t xml:space="preserve"> г.</w:t>
      </w:r>
      <w:r>
        <w:rPr>
          <w:szCs w:val="28"/>
        </w:rPr>
        <w:t> </w:t>
      </w:r>
      <w:r w:rsidRPr="0007150E">
        <w:rPr>
          <w:szCs w:val="28"/>
        </w:rPr>
        <w:t>Санкт-Петербург;</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Научно-практическая конференция «Техническое регулирование. Роль национальных стандартов в строительной отрасли»</w:t>
      </w:r>
      <w:r w:rsidR="00A00095">
        <w:rPr>
          <w:szCs w:val="28"/>
        </w:rPr>
        <w:t>,</w:t>
      </w:r>
      <w:r w:rsidRPr="0007150E">
        <w:rPr>
          <w:szCs w:val="28"/>
        </w:rPr>
        <w:t xml:space="preserve"> 23</w:t>
      </w:r>
      <w:r>
        <w:rPr>
          <w:szCs w:val="28"/>
        </w:rPr>
        <w:t> </w:t>
      </w:r>
      <w:r w:rsidRPr="0007150E">
        <w:rPr>
          <w:szCs w:val="28"/>
        </w:rPr>
        <w:t>августа 2012</w:t>
      </w:r>
      <w:r>
        <w:rPr>
          <w:szCs w:val="28"/>
        </w:rPr>
        <w:t> г</w:t>
      </w:r>
      <w:r w:rsidR="00A00095">
        <w:rPr>
          <w:szCs w:val="28"/>
        </w:rPr>
        <w:t>.,</w:t>
      </w:r>
      <w:r w:rsidRPr="0007150E">
        <w:rPr>
          <w:szCs w:val="28"/>
        </w:rPr>
        <w:t xml:space="preserve"> г.</w:t>
      </w:r>
      <w:r>
        <w:rPr>
          <w:szCs w:val="28"/>
        </w:rPr>
        <w:t> </w:t>
      </w:r>
      <w:r w:rsidRPr="0007150E">
        <w:rPr>
          <w:szCs w:val="28"/>
        </w:rPr>
        <w:t>Волгоград;</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Доклад «Вопросы повышения квалификации и аттестации строителей» в рамках 20-й международн</w:t>
      </w:r>
      <w:r>
        <w:rPr>
          <w:szCs w:val="28"/>
        </w:rPr>
        <w:t>ой специализированной выставки «</w:t>
      </w:r>
      <w:r w:rsidRPr="0007150E">
        <w:rPr>
          <w:szCs w:val="28"/>
        </w:rPr>
        <w:t>БУДПРАГРЭС</w:t>
      </w:r>
      <w:r>
        <w:rPr>
          <w:szCs w:val="28"/>
        </w:rPr>
        <w:t>»</w:t>
      </w:r>
      <w:r w:rsidR="00A00095">
        <w:rPr>
          <w:szCs w:val="28"/>
        </w:rPr>
        <w:t>,</w:t>
      </w:r>
      <w:r w:rsidRPr="0007150E">
        <w:rPr>
          <w:szCs w:val="28"/>
        </w:rPr>
        <w:t xml:space="preserve"> 3-6</w:t>
      </w:r>
      <w:r>
        <w:rPr>
          <w:szCs w:val="28"/>
        </w:rPr>
        <w:t> </w:t>
      </w:r>
      <w:r w:rsidRPr="0007150E">
        <w:rPr>
          <w:szCs w:val="28"/>
        </w:rPr>
        <w:t>сентября 2012</w:t>
      </w:r>
      <w:r>
        <w:rPr>
          <w:szCs w:val="28"/>
        </w:rPr>
        <w:t> </w:t>
      </w:r>
      <w:r w:rsidRPr="0007150E">
        <w:rPr>
          <w:szCs w:val="28"/>
        </w:rPr>
        <w:t>г</w:t>
      </w:r>
      <w:r w:rsidR="00A00095">
        <w:rPr>
          <w:szCs w:val="28"/>
        </w:rPr>
        <w:t>.,</w:t>
      </w:r>
      <w:r>
        <w:rPr>
          <w:szCs w:val="28"/>
        </w:rPr>
        <w:t xml:space="preserve"> г. </w:t>
      </w:r>
      <w:r w:rsidRPr="0007150E">
        <w:rPr>
          <w:szCs w:val="28"/>
        </w:rPr>
        <w:t>Минск, Республика Беларусь;</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Участие с докладом на I</w:t>
      </w:r>
      <w:r>
        <w:rPr>
          <w:szCs w:val="28"/>
        </w:rPr>
        <w:t> </w:t>
      </w:r>
      <w:r w:rsidRPr="0007150E">
        <w:rPr>
          <w:szCs w:val="28"/>
        </w:rPr>
        <w:t xml:space="preserve">Региональном Форуме </w:t>
      </w:r>
      <w:r>
        <w:rPr>
          <w:szCs w:val="28"/>
        </w:rPr>
        <w:t>«</w:t>
      </w:r>
      <w:r w:rsidRPr="0007150E">
        <w:rPr>
          <w:szCs w:val="28"/>
        </w:rPr>
        <w:t>Актуальные вопросы строительной отрасли»</w:t>
      </w:r>
      <w:r w:rsidR="00A00095">
        <w:rPr>
          <w:szCs w:val="28"/>
        </w:rPr>
        <w:t>,</w:t>
      </w:r>
      <w:r w:rsidRPr="0007150E">
        <w:rPr>
          <w:szCs w:val="28"/>
        </w:rPr>
        <w:t xml:space="preserve"> 31</w:t>
      </w:r>
      <w:r>
        <w:rPr>
          <w:szCs w:val="28"/>
        </w:rPr>
        <w:t> </w:t>
      </w:r>
      <w:r w:rsidRPr="0007150E">
        <w:rPr>
          <w:szCs w:val="28"/>
        </w:rPr>
        <w:t>октября 2012</w:t>
      </w:r>
      <w:r>
        <w:rPr>
          <w:szCs w:val="28"/>
        </w:rPr>
        <w:t> </w:t>
      </w:r>
      <w:r w:rsidRPr="0007150E">
        <w:rPr>
          <w:szCs w:val="28"/>
        </w:rPr>
        <w:t>г</w:t>
      </w:r>
      <w:r w:rsidR="00A00095">
        <w:rPr>
          <w:szCs w:val="28"/>
        </w:rPr>
        <w:t>.,</w:t>
      </w:r>
      <w:r w:rsidRPr="0007150E">
        <w:rPr>
          <w:szCs w:val="28"/>
        </w:rPr>
        <w:t xml:space="preserve"> г.</w:t>
      </w:r>
      <w:r>
        <w:rPr>
          <w:szCs w:val="28"/>
        </w:rPr>
        <w:t> </w:t>
      </w:r>
      <w:r w:rsidRPr="0007150E">
        <w:rPr>
          <w:szCs w:val="28"/>
        </w:rPr>
        <w:t>Хабаровск;</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Всероссийская конференция «Контроль качества проектирования и строительства сетей и сооружений связи в России»</w:t>
      </w:r>
      <w:r w:rsidR="00A00095">
        <w:rPr>
          <w:szCs w:val="28"/>
        </w:rPr>
        <w:t>,</w:t>
      </w:r>
      <w:r w:rsidRPr="0007150E">
        <w:rPr>
          <w:szCs w:val="28"/>
        </w:rPr>
        <w:t xml:space="preserve"> 15-16</w:t>
      </w:r>
      <w:r>
        <w:rPr>
          <w:szCs w:val="28"/>
        </w:rPr>
        <w:t> </w:t>
      </w:r>
      <w:r w:rsidRPr="0007150E">
        <w:rPr>
          <w:szCs w:val="28"/>
        </w:rPr>
        <w:t>ноября 2012</w:t>
      </w:r>
      <w:r>
        <w:rPr>
          <w:szCs w:val="28"/>
        </w:rPr>
        <w:t> </w:t>
      </w:r>
      <w:r w:rsidRPr="0007150E">
        <w:rPr>
          <w:szCs w:val="28"/>
        </w:rPr>
        <w:t>г.</w:t>
      </w:r>
      <w:r w:rsidR="00A00095">
        <w:rPr>
          <w:szCs w:val="28"/>
        </w:rPr>
        <w:t>,</w:t>
      </w:r>
      <w:r w:rsidRPr="0007150E">
        <w:rPr>
          <w:szCs w:val="28"/>
        </w:rPr>
        <w:t xml:space="preserve"> г.</w:t>
      </w:r>
      <w:r>
        <w:rPr>
          <w:szCs w:val="28"/>
        </w:rPr>
        <w:t> </w:t>
      </w:r>
      <w:r w:rsidRPr="0007150E">
        <w:rPr>
          <w:szCs w:val="28"/>
        </w:rPr>
        <w:t>Санкт-Петербург;</w:t>
      </w:r>
    </w:p>
    <w:p w:rsidR="00266D79" w:rsidRPr="0007150E" w:rsidRDefault="00266D79" w:rsidP="00266D79">
      <w:pPr>
        <w:numPr>
          <w:ilvl w:val="4"/>
          <w:numId w:val="44"/>
        </w:numPr>
        <w:tabs>
          <w:tab w:val="left" w:pos="993"/>
        </w:tabs>
        <w:suppressAutoHyphens/>
        <w:spacing w:before="60"/>
        <w:ind w:left="0" w:firstLine="709"/>
        <w:jc w:val="both"/>
        <w:rPr>
          <w:szCs w:val="28"/>
        </w:rPr>
      </w:pPr>
      <w:r w:rsidRPr="0007150E">
        <w:rPr>
          <w:szCs w:val="28"/>
        </w:rPr>
        <w:t xml:space="preserve">Представители управления регулярно принимают участие в окружных конференциях саморегулируемых организаций в </w:t>
      </w:r>
      <w:r w:rsidR="00A00095">
        <w:rPr>
          <w:szCs w:val="28"/>
        </w:rPr>
        <w:t xml:space="preserve">городах </w:t>
      </w:r>
      <w:r w:rsidRPr="0007150E">
        <w:rPr>
          <w:szCs w:val="28"/>
        </w:rPr>
        <w:t>Москве, Санкт-Петербурге, Ц</w:t>
      </w:r>
      <w:r>
        <w:rPr>
          <w:szCs w:val="28"/>
        </w:rPr>
        <w:t>ентральном</w:t>
      </w:r>
      <w:r w:rsidRPr="0007150E">
        <w:rPr>
          <w:szCs w:val="28"/>
        </w:rPr>
        <w:t>, Ю</w:t>
      </w:r>
      <w:r>
        <w:rPr>
          <w:szCs w:val="28"/>
        </w:rPr>
        <w:t>жном</w:t>
      </w:r>
      <w:r w:rsidRPr="0007150E">
        <w:rPr>
          <w:szCs w:val="28"/>
        </w:rPr>
        <w:t>, С</w:t>
      </w:r>
      <w:r>
        <w:rPr>
          <w:szCs w:val="28"/>
        </w:rPr>
        <w:t>еверо-Кавказском</w:t>
      </w:r>
      <w:r w:rsidRPr="0007150E">
        <w:rPr>
          <w:szCs w:val="28"/>
        </w:rPr>
        <w:t>, П</w:t>
      </w:r>
      <w:r>
        <w:rPr>
          <w:szCs w:val="28"/>
        </w:rPr>
        <w:t>риволжском</w:t>
      </w:r>
      <w:r w:rsidRPr="0007150E">
        <w:rPr>
          <w:szCs w:val="28"/>
        </w:rPr>
        <w:t>, Ур</w:t>
      </w:r>
      <w:r>
        <w:rPr>
          <w:szCs w:val="28"/>
        </w:rPr>
        <w:t>альском</w:t>
      </w:r>
      <w:r w:rsidRPr="0007150E">
        <w:rPr>
          <w:szCs w:val="28"/>
        </w:rPr>
        <w:t>, С</w:t>
      </w:r>
      <w:r>
        <w:rPr>
          <w:szCs w:val="28"/>
        </w:rPr>
        <w:t>ибирском</w:t>
      </w:r>
      <w:r w:rsidRPr="0007150E">
        <w:rPr>
          <w:szCs w:val="28"/>
        </w:rPr>
        <w:t>, Д</w:t>
      </w:r>
      <w:r>
        <w:rPr>
          <w:szCs w:val="28"/>
        </w:rPr>
        <w:t>альневосточном</w:t>
      </w:r>
      <w:r w:rsidR="00A00095">
        <w:rPr>
          <w:szCs w:val="28"/>
        </w:rPr>
        <w:t xml:space="preserve"> федеральных округах</w:t>
      </w:r>
      <w:r w:rsidRPr="0007150E">
        <w:rPr>
          <w:szCs w:val="28"/>
        </w:rPr>
        <w:t>.</w:t>
      </w:r>
    </w:p>
    <w:p w:rsidR="008D748D" w:rsidRDefault="008D748D" w:rsidP="00D33B2C">
      <w:pPr>
        <w:keepNext/>
        <w:keepLines/>
        <w:numPr>
          <w:ilvl w:val="0"/>
          <w:numId w:val="1"/>
        </w:numPr>
        <w:shd w:val="clear" w:color="auto" w:fill="D9D9D9" w:themeFill="background1" w:themeFillShade="D9"/>
        <w:tabs>
          <w:tab w:val="left" w:pos="426"/>
        </w:tabs>
        <w:suppressAutoHyphens/>
        <w:spacing w:before="480"/>
        <w:ind w:left="0" w:firstLine="0"/>
        <w:jc w:val="center"/>
        <w:outlineLvl w:val="0"/>
        <w:rPr>
          <w:b/>
          <w:szCs w:val="28"/>
        </w:rPr>
      </w:pPr>
      <w:bookmarkStart w:id="18" w:name="_Toc317270512"/>
      <w:bookmarkStart w:id="19" w:name="_Toc350930572"/>
      <w:r>
        <w:rPr>
          <w:b/>
          <w:szCs w:val="28"/>
        </w:rPr>
        <w:t>Информационное обеспечение</w:t>
      </w:r>
      <w:bookmarkEnd w:id="18"/>
      <w:bookmarkEnd w:id="19"/>
    </w:p>
    <w:p w:rsidR="00BD15E5" w:rsidRPr="007F3940" w:rsidRDefault="00BD15E5" w:rsidP="007F3940">
      <w:pPr>
        <w:keepNext/>
        <w:keepLines/>
        <w:numPr>
          <w:ilvl w:val="1"/>
          <w:numId w:val="1"/>
        </w:numPr>
        <w:tabs>
          <w:tab w:val="left" w:pos="1418"/>
        </w:tabs>
        <w:suppressAutoHyphens/>
        <w:spacing w:before="240"/>
        <w:ind w:left="0" w:firstLine="709"/>
        <w:jc w:val="both"/>
        <w:rPr>
          <w:b/>
        </w:rPr>
      </w:pPr>
      <w:r w:rsidRPr="007F3940">
        <w:rPr>
          <w:b/>
        </w:rPr>
        <w:t>Издательская деятельность</w:t>
      </w:r>
    </w:p>
    <w:p w:rsidR="0007150E" w:rsidRPr="0007150E" w:rsidRDefault="0007150E" w:rsidP="0024121A">
      <w:pPr>
        <w:tabs>
          <w:tab w:val="left" w:pos="1276"/>
        </w:tabs>
        <w:suppressAutoHyphens/>
        <w:spacing w:before="120"/>
        <w:ind w:firstLine="709"/>
        <w:jc w:val="both"/>
        <w:rPr>
          <w:szCs w:val="28"/>
        </w:rPr>
      </w:pPr>
      <w:r w:rsidRPr="0007150E">
        <w:rPr>
          <w:szCs w:val="28"/>
        </w:rPr>
        <w:t>За 2012</w:t>
      </w:r>
      <w:r w:rsidR="00BA7E63">
        <w:rPr>
          <w:szCs w:val="28"/>
        </w:rPr>
        <w:t> </w:t>
      </w:r>
      <w:r w:rsidRPr="0007150E">
        <w:rPr>
          <w:szCs w:val="28"/>
        </w:rPr>
        <w:t>год выпущено 10 номеров Бюллетеня Национального объединения строителей общим тиражом 10 </w:t>
      </w:r>
      <w:r w:rsidR="009E2A6D">
        <w:rPr>
          <w:szCs w:val="28"/>
        </w:rPr>
        <w:t>000</w:t>
      </w:r>
      <w:r w:rsidRPr="0007150E">
        <w:rPr>
          <w:szCs w:val="28"/>
        </w:rPr>
        <w:t xml:space="preserve"> экземпляров и 10</w:t>
      </w:r>
      <w:r w:rsidR="00BA7E63">
        <w:rPr>
          <w:szCs w:val="28"/>
        </w:rPr>
        <w:t> </w:t>
      </w:r>
      <w:r w:rsidRPr="0007150E">
        <w:rPr>
          <w:szCs w:val="28"/>
        </w:rPr>
        <w:t>пособий серии «Библиотека НОСТРОЙ» тиражом 11</w:t>
      </w:r>
      <w:r w:rsidR="00BA7E63">
        <w:rPr>
          <w:szCs w:val="28"/>
        </w:rPr>
        <w:t> </w:t>
      </w:r>
      <w:r w:rsidR="009E2A6D">
        <w:rPr>
          <w:szCs w:val="28"/>
        </w:rPr>
        <w:t>000</w:t>
      </w:r>
      <w:r w:rsidRPr="0007150E">
        <w:rPr>
          <w:szCs w:val="28"/>
        </w:rPr>
        <w:t xml:space="preserve"> экземпляров. </w:t>
      </w:r>
      <w:r w:rsidR="00A00095">
        <w:rPr>
          <w:szCs w:val="28"/>
        </w:rPr>
        <w:t>В</w:t>
      </w:r>
      <w:r w:rsidRPr="0007150E">
        <w:rPr>
          <w:szCs w:val="28"/>
        </w:rPr>
        <w:t>ышел новый буклет Национального объединения строителей тиражом 2</w:t>
      </w:r>
      <w:r w:rsidR="00BA7E63">
        <w:rPr>
          <w:szCs w:val="28"/>
        </w:rPr>
        <w:t> </w:t>
      </w:r>
      <w:r w:rsidRPr="0007150E">
        <w:rPr>
          <w:szCs w:val="28"/>
        </w:rPr>
        <w:t>500</w:t>
      </w:r>
      <w:r w:rsidR="00BA7E63">
        <w:rPr>
          <w:szCs w:val="28"/>
        </w:rPr>
        <w:t> </w:t>
      </w:r>
      <w:r w:rsidRPr="0007150E">
        <w:rPr>
          <w:szCs w:val="28"/>
        </w:rPr>
        <w:t xml:space="preserve">экземпляров. </w:t>
      </w:r>
      <w:proofErr w:type="spellStart"/>
      <w:r w:rsidRPr="0007150E">
        <w:rPr>
          <w:szCs w:val="28"/>
        </w:rPr>
        <w:t>Лифлет</w:t>
      </w:r>
      <w:proofErr w:type="spellEnd"/>
      <w:r w:rsidRPr="0007150E">
        <w:rPr>
          <w:szCs w:val="28"/>
        </w:rPr>
        <w:t xml:space="preserve"> о Национальном объединении строителей на английском языке тиражом 200</w:t>
      </w:r>
      <w:r w:rsidR="00BA7E63">
        <w:rPr>
          <w:szCs w:val="28"/>
        </w:rPr>
        <w:t> </w:t>
      </w:r>
      <w:r w:rsidRPr="0007150E">
        <w:rPr>
          <w:szCs w:val="28"/>
        </w:rPr>
        <w:t>экземпляров.</w:t>
      </w:r>
    </w:p>
    <w:p w:rsidR="0007150E" w:rsidRPr="0007150E" w:rsidRDefault="0007150E" w:rsidP="0024121A">
      <w:pPr>
        <w:tabs>
          <w:tab w:val="left" w:pos="1276"/>
        </w:tabs>
        <w:suppressAutoHyphens/>
        <w:spacing w:before="120"/>
        <w:ind w:firstLine="709"/>
        <w:jc w:val="both"/>
        <w:rPr>
          <w:szCs w:val="28"/>
        </w:rPr>
      </w:pPr>
      <w:r w:rsidRPr="0007150E">
        <w:rPr>
          <w:szCs w:val="28"/>
        </w:rPr>
        <w:t xml:space="preserve">Бюллетень доставляется в профильные департаменты Аппарата Правительства Российской Федерации, в Государственную Думу и Совет Федерации Федерального собрания Российской Федерации, в Минэкономразвития России и </w:t>
      </w:r>
      <w:proofErr w:type="spellStart"/>
      <w:r w:rsidRPr="0007150E">
        <w:rPr>
          <w:szCs w:val="28"/>
        </w:rPr>
        <w:t>Минрегион</w:t>
      </w:r>
      <w:proofErr w:type="spellEnd"/>
      <w:r w:rsidRPr="0007150E">
        <w:rPr>
          <w:szCs w:val="28"/>
        </w:rPr>
        <w:t xml:space="preserve"> России, </w:t>
      </w:r>
      <w:proofErr w:type="spellStart"/>
      <w:r w:rsidRPr="0007150E">
        <w:rPr>
          <w:szCs w:val="28"/>
        </w:rPr>
        <w:t>Ростехнадзор</w:t>
      </w:r>
      <w:proofErr w:type="spellEnd"/>
      <w:r w:rsidRPr="0007150E">
        <w:rPr>
          <w:szCs w:val="28"/>
        </w:rPr>
        <w:t xml:space="preserve">, </w:t>
      </w:r>
      <w:proofErr w:type="spellStart"/>
      <w:r w:rsidRPr="0007150E">
        <w:rPr>
          <w:szCs w:val="28"/>
        </w:rPr>
        <w:t>Росреестр</w:t>
      </w:r>
      <w:proofErr w:type="spellEnd"/>
      <w:r w:rsidRPr="0007150E">
        <w:rPr>
          <w:szCs w:val="28"/>
        </w:rPr>
        <w:t xml:space="preserve"> и другие федеральные органы государственной власти.</w:t>
      </w:r>
    </w:p>
    <w:p w:rsidR="0007150E" w:rsidRPr="0007150E" w:rsidRDefault="0007150E" w:rsidP="0024121A">
      <w:pPr>
        <w:tabs>
          <w:tab w:val="left" w:pos="1276"/>
        </w:tabs>
        <w:suppressAutoHyphens/>
        <w:spacing w:before="120"/>
        <w:ind w:firstLine="709"/>
        <w:jc w:val="both"/>
        <w:rPr>
          <w:szCs w:val="28"/>
        </w:rPr>
      </w:pPr>
      <w:r w:rsidRPr="0007150E">
        <w:rPr>
          <w:szCs w:val="28"/>
        </w:rPr>
        <w:t>В соответствии со статьей 7 Федерального закона от 29 декабря 1994 года № 77-ФЗ «Об обязательном экземпляре документов» 16 экземпляров Бюллетеня ежемесячно доставляются в Российскую книжную палату, откуда отправляется в крупнейшие библиотеки Российской Федерации.</w:t>
      </w:r>
    </w:p>
    <w:p w:rsidR="0007150E" w:rsidRPr="0007150E" w:rsidRDefault="009E2A6D" w:rsidP="0024121A">
      <w:pPr>
        <w:tabs>
          <w:tab w:val="left" w:pos="1276"/>
        </w:tabs>
        <w:suppressAutoHyphens/>
        <w:spacing w:before="120"/>
        <w:ind w:firstLine="709"/>
        <w:jc w:val="both"/>
        <w:rPr>
          <w:szCs w:val="28"/>
        </w:rPr>
      </w:pPr>
      <w:r>
        <w:rPr>
          <w:szCs w:val="28"/>
        </w:rPr>
        <w:t>П</w:t>
      </w:r>
      <w:r w:rsidR="0007150E" w:rsidRPr="0007150E">
        <w:rPr>
          <w:szCs w:val="28"/>
        </w:rPr>
        <w:t xml:space="preserve">о рассылке </w:t>
      </w:r>
      <w:r>
        <w:rPr>
          <w:szCs w:val="28"/>
        </w:rPr>
        <w:t xml:space="preserve">бюллетень </w:t>
      </w:r>
      <w:r w:rsidR="0007150E" w:rsidRPr="0007150E">
        <w:rPr>
          <w:szCs w:val="28"/>
        </w:rPr>
        <w:t xml:space="preserve">получают все саморегулируемые организации – члены Объединения, строительные учебные заведения высшего и среднего </w:t>
      </w:r>
      <w:r w:rsidR="0007150E" w:rsidRPr="0007150E">
        <w:rPr>
          <w:szCs w:val="28"/>
        </w:rPr>
        <w:lastRenderedPageBreak/>
        <w:t xml:space="preserve">профессионального образования. Всего Бюллетень рассылается более чем в 600 адресов. С </w:t>
      </w:r>
      <w:r>
        <w:rPr>
          <w:szCs w:val="28"/>
        </w:rPr>
        <w:t xml:space="preserve">его </w:t>
      </w:r>
      <w:r w:rsidR="0007150E" w:rsidRPr="0007150E">
        <w:rPr>
          <w:szCs w:val="28"/>
        </w:rPr>
        <w:t>содержанием можно ознакомиться в соответствующем разделе официального сайта Объединения в сети Интернет.</w:t>
      </w:r>
    </w:p>
    <w:p w:rsidR="0007150E" w:rsidRPr="0007150E" w:rsidRDefault="009E2A6D" w:rsidP="0024121A">
      <w:pPr>
        <w:tabs>
          <w:tab w:val="left" w:pos="1276"/>
        </w:tabs>
        <w:suppressAutoHyphens/>
        <w:spacing w:before="120"/>
        <w:ind w:firstLine="709"/>
        <w:jc w:val="both"/>
        <w:rPr>
          <w:szCs w:val="28"/>
        </w:rPr>
      </w:pPr>
      <w:r>
        <w:rPr>
          <w:szCs w:val="28"/>
        </w:rPr>
        <w:t xml:space="preserve">С </w:t>
      </w:r>
      <w:r w:rsidR="0007150E" w:rsidRPr="0007150E">
        <w:rPr>
          <w:szCs w:val="28"/>
        </w:rPr>
        <w:t>2012</w:t>
      </w:r>
      <w:r w:rsidR="00BA7E63">
        <w:rPr>
          <w:szCs w:val="28"/>
        </w:rPr>
        <w:t> </w:t>
      </w:r>
      <w:r w:rsidR="0007150E" w:rsidRPr="0007150E">
        <w:rPr>
          <w:szCs w:val="28"/>
        </w:rPr>
        <w:t>года издания серии «Библиотека НОСТРОЙ» предоставляются в библиотеки 13 строительных ВУЗов России (в каждый ВУЗ по 12</w:t>
      </w:r>
      <w:r w:rsidR="00BA7E63">
        <w:rPr>
          <w:szCs w:val="28"/>
        </w:rPr>
        <w:t> </w:t>
      </w:r>
      <w:r w:rsidR="0007150E" w:rsidRPr="0007150E">
        <w:rPr>
          <w:szCs w:val="28"/>
        </w:rPr>
        <w:t>экземпляров).</w:t>
      </w:r>
    </w:p>
    <w:p w:rsidR="0007150E" w:rsidRPr="0007150E" w:rsidRDefault="0007150E" w:rsidP="0024121A">
      <w:pPr>
        <w:tabs>
          <w:tab w:val="left" w:pos="1276"/>
        </w:tabs>
        <w:suppressAutoHyphens/>
        <w:spacing w:before="120"/>
        <w:ind w:firstLine="709"/>
        <w:jc w:val="both"/>
        <w:rPr>
          <w:szCs w:val="28"/>
        </w:rPr>
      </w:pPr>
      <w:r w:rsidRPr="0007150E">
        <w:rPr>
          <w:szCs w:val="28"/>
        </w:rPr>
        <w:t>В ближайшее время по инициативе компании «Консультант</w:t>
      </w:r>
      <w:r w:rsidR="009E2A6D">
        <w:rPr>
          <w:szCs w:val="28"/>
        </w:rPr>
        <w:t xml:space="preserve"> </w:t>
      </w:r>
      <w:r w:rsidRPr="0007150E">
        <w:rPr>
          <w:szCs w:val="28"/>
        </w:rPr>
        <w:t xml:space="preserve">Плюс» информационные материалы </w:t>
      </w:r>
      <w:r w:rsidR="00A762A6">
        <w:rPr>
          <w:szCs w:val="28"/>
        </w:rPr>
        <w:t>Объединения</w:t>
      </w:r>
      <w:r w:rsidRPr="0007150E">
        <w:rPr>
          <w:szCs w:val="28"/>
        </w:rPr>
        <w:t xml:space="preserve"> появятся в Общероссийской Сети распространения правовой информации «Консультант</w:t>
      </w:r>
      <w:r w:rsidR="009E2A6D">
        <w:rPr>
          <w:szCs w:val="28"/>
        </w:rPr>
        <w:t xml:space="preserve"> </w:t>
      </w:r>
      <w:r w:rsidRPr="0007150E">
        <w:rPr>
          <w:szCs w:val="28"/>
        </w:rPr>
        <w:t>Плюс», пользователями которой являются 300</w:t>
      </w:r>
      <w:r w:rsidR="00BA7E63">
        <w:rPr>
          <w:szCs w:val="28"/>
        </w:rPr>
        <w:t> </w:t>
      </w:r>
      <w:r w:rsidRPr="0007150E">
        <w:rPr>
          <w:szCs w:val="28"/>
        </w:rPr>
        <w:t xml:space="preserve">000 организаций во всех регионах страны. В настоящий момент с Национальным объединением строителей ведутся переговоры о сотрудничестве и информационном обмене. </w:t>
      </w:r>
    </w:p>
    <w:p w:rsidR="00BD15E5" w:rsidRPr="007F3940" w:rsidRDefault="00BD15E5" w:rsidP="007F3940">
      <w:pPr>
        <w:keepNext/>
        <w:keepLines/>
        <w:numPr>
          <w:ilvl w:val="1"/>
          <w:numId w:val="1"/>
        </w:numPr>
        <w:tabs>
          <w:tab w:val="left" w:pos="1418"/>
        </w:tabs>
        <w:suppressAutoHyphens/>
        <w:spacing w:before="240"/>
        <w:ind w:left="0" w:firstLine="709"/>
        <w:jc w:val="both"/>
        <w:rPr>
          <w:b/>
        </w:rPr>
      </w:pPr>
      <w:r w:rsidRPr="007F3940">
        <w:rPr>
          <w:b/>
        </w:rPr>
        <w:t xml:space="preserve">Публикации и взаимодействие со </w:t>
      </w:r>
      <w:r w:rsidR="00C03244" w:rsidRPr="007F3940">
        <w:rPr>
          <w:b/>
        </w:rPr>
        <w:t>средствами массовой информации</w:t>
      </w:r>
    </w:p>
    <w:p w:rsidR="0026349C" w:rsidRPr="0026349C" w:rsidRDefault="0026349C" w:rsidP="0024121A">
      <w:pPr>
        <w:tabs>
          <w:tab w:val="left" w:pos="1276"/>
        </w:tabs>
        <w:suppressAutoHyphens/>
        <w:spacing w:before="120"/>
        <w:ind w:firstLine="709"/>
        <w:jc w:val="both"/>
        <w:rPr>
          <w:szCs w:val="28"/>
        </w:rPr>
      </w:pPr>
      <w:r w:rsidRPr="0026349C">
        <w:rPr>
          <w:szCs w:val="28"/>
        </w:rPr>
        <w:t>За 2012</w:t>
      </w:r>
      <w:r w:rsidR="00BA7E63">
        <w:rPr>
          <w:szCs w:val="28"/>
        </w:rPr>
        <w:t> </w:t>
      </w:r>
      <w:r w:rsidRPr="0026349C">
        <w:rPr>
          <w:szCs w:val="28"/>
        </w:rPr>
        <w:t>год  появилось около 200</w:t>
      </w:r>
      <w:r w:rsidR="00BA7E63">
        <w:rPr>
          <w:szCs w:val="28"/>
        </w:rPr>
        <w:t> </w:t>
      </w:r>
      <w:r w:rsidRPr="0026349C">
        <w:rPr>
          <w:szCs w:val="28"/>
        </w:rPr>
        <w:t xml:space="preserve">информационных поводов, связанных с деятельностью </w:t>
      </w:r>
      <w:r w:rsidR="00A762A6">
        <w:rPr>
          <w:szCs w:val="28"/>
        </w:rPr>
        <w:t>Объединения</w:t>
      </w:r>
      <w:r w:rsidR="009E2A6D">
        <w:rPr>
          <w:szCs w:val="28"/>
        </w:rPr>
        <w:t>, которые</w:t>
      </w:r>
      <w:r w:rsidR="00BA7E63">
        <w:rPr>
          <w:szCs w:val="28"/>
        </w:rPr>
        <w:t xml:space="preserve"> отразились более чем в </w:t>
      </w:r>
      <w:r w:rsidRPr="0026349C">
        <w:rPr>
          <w:szCs w:val="28"/>
        </w:rPr>
        <w:t>2</w:t>
      </w:r>
      <w:r w:rsidR="00BA7E63">
        <w:rPr>
          <w:szCs w:val="28"/>
        </w:rPr>
        <w:t> </w:t>
      </w:r>
      <w:r w:rsidRPr="0026349C">
        <w:rPr>
          <w:szCs w:val="28"/>
        </w:rPr>
        <w:t>000</w:t>
      </w:r>
      <w:r w:rsidR="00BA7E63">
        <w:rPr>
          <w:szCs w:val="28"/>
        </w:rPr>
        <w:t> </w:t>
      </w:r>
      <w:r w:rsidRPr="0026349C">
        <w:rPr>
          <w:szCs w:val="28"/>
        </w:rPr>
        <w:t>упоминаний в средствах массовой информации.</w:t>
      </w:r>
    </w:p>
    <w:p w:rsidR="0026349C" w:rsidRPr="0026349C" w:rsidRDefault="0026349C" w:rsidP="0024121A">
      <w:pPr>
        <w:tabs>
          <w:tab w:val="left" w:pos="1276"/>
        </w:tabs>
        <w:suppressAutoHyphens/>
        <w:spacing w:before="120"/>
        <w:ind w:firstLine="709"/>
        <w:jc w:val="both"/>
        <w:rPr>
          <w:szCs w:val="28"/>
        </w:rPr>
      </w:pPr>
      <w:proofErr w:type="gramStart"/>
      <w:r w:rsidRPr="0026349C">
        <w:rPr>
          <w:szCs w:val="28"/>
        </w:rPr>
        <w:t>Проведено 3</w:t>
      </w:r>
      <w:r w:rsidR="00BA7E63">
        <w:rPr>
          <w:szCs w:val="28"/>
        </w:rPr>
        <w:t> </w:t>
      </w:r>
      <w:r w:rsidRPr="0026349C">
        <w:rPr>
          <w:szCs w:val="28"/>
        </w:rPr>
        <w:t>пресс-конференции (</w:t>
      </w:r>
      <w:proofErr w:type="spellStart"/>
      <w:r w:rsidRPr="0026349C">
        <w:rPr>
          <w:szCs w:val="28"/>
        </w:rPr>
        <w:t>Риа</w:t>
      </w:r>
      <w:proofErr w:type="spellEnd"/>
      <w:r w:rsidR="00BA7E63">
        <w:rPr>
          <w:szCs w:val="28"/>
        </w:rPr>
        <w:t>-</w:t>
      </w:r>
      <w:r w:rsidRPr="0026349C">
        <w:rPr>
          <w:szCs w:val="28"/>
        </w:rPr>
        <w:t xml:space="preserve">Новости, Интерфакс, </w:t>
      </w:r>
      <w:proofErr w:type="spellStart"/>
      <w:r w:rsidRPr="0026349C">
        <w:rPr>
          <w:szCs w:val="28"/>
        </w:rPr>
        <w:t>Итар</w:t>
      </w:r>
      <w:r w:rsidR="009E2A6D">
        <w:rPr>
          <w:szCs w:val="28"/>
        </w:rPr>
        <w:t>-</w:t>
      </w:r>
      <w:r w:rsidRPr="0026349C">
        <w:rPr>
          <w:szCs w:val="28"/>
        </w:rPr>
        <w:t>Тасс</w:t>
      </w:r>
      <w:proofErr w:type="spellEnd"/>
      <w:r w:rsidRPr="0026349C">
        <w:rPr>
          <w:szCs w:val="28"/>
        </w:rPr>
        <w:t xml:space="preserve"> (Санкт-Петербург)</w:t>
      </w:r>
      <w:r w:rsidR="009E2A6D">
        <w:rPr>
          <w:szCs w:val="28"/>
        </w:rPr>
        <w:t xml:space="preserve"> должностных лиц Объединения</w:t>
      </w:r>
      <w:r w:rsidRPr="0026349C">
        <w:rPr>
          <w:szCs w:val="28"/>
        </w:rPr>
        <w:t>, в которых приняли участие более 100</w:t>
      </w:r>
      <w:r w:rsidR="00BA7E63">
        <w:rPr>
          <w:szCs w:val="28"/>
        </w:rPr>
        <w:t> </w:t>
      </w:r>
      <w:r w:rsidRPr="0026349C">
        <w:rPr>
          <w:szCs w:val="28"/>
        </w:rPr>
        <w:t>представителей СМИ.</w:t>
      </w:r>
      <w:proofErr w:type="gramEnd"/>
      <w:r w:rsidRPr="0026349C">
        <w:rPr>
          <w:szCs w:val="28"/>
        </w:rPr>
        <w:t xml:space="preserve"> Отчеты о пресс-конференциях размещены в федеральных и отраслевых СМИ.</w:t>
      </w:r>
    </w:p>
    <w:p w:rsidR="0026349C" w:rsidRPr="0026349C" w:rsidRDefault="0026349C" w:rsidP="0024121A">
      <w:pPr>
        <w:tabs>
          <w:tab w:val="left" w:pos="1276"/>
        </w:tabs>
        <w:suppressAutoHyphens/>
        <w:spacing w:before="120"/>
        <w:ind w:firstLine="709"/>
        <w:jc w:val="both"/>
        <w:rPr>
          <w:szCs w:val="28"/>
        </w:rPr>
      </w:pPr>
      <w:r w:rsidRPr="0026349C">
        <w:rPr>
          <w:szCs w:val="28"/>
        </w:rPr>
        <w:t xml:space="preserve">Организованы комментарии и выступления </w:t>
      </w:r>
      <w:r w:rsidR="009E2A6D">
        <w:rPr>
          <w:szCs w:val="28"/>
        </w:rPr>
        <w:t>п</w:t>
      </w:r>
      <w:r w:rsidRPr="0026349C">
        <w:rPr>
          <w:szCs w:val="28"/>
        </w:rPr>
        <w:t>редставителей Объединения в пе</w:t>
      </w:r>
      <w:r w:rsidR="006B4E8A">
        <w:rPr>
          <w:szCs w:val="28"/>
        </w:rPr>
        <w:t xml:space="preserve">редачах федеральных телеканалов: </w:t>
      </w:r>
      <w:r w:rsidRPr="0026349C">
        <w:rPr>
          <w:szCs w:val="28"/>
        </w:rPr>
        <w:t>1</w:t>
      </w:r>
      <w:r w:rsidR="008E35F4">
        <w:rPr>
          <w:szCs w:val="28"/>
        </w:rPr>
        <w:t> </w:t>
      </w:r>
      <w:r w:rsidRPr="0026349C">
        <w:rPr>
          <w:szCs w:val="28"/>
        </w:rPr>
        <w:t>канал, Россия</w:t>
      </w:r>
      <w:r w:rsidR="008E35F4">
        <w:rPr>
          <w:szCs w:val="28"/>
        </w:rPr>
        <w:t> </w:t>
      </w:r>
      <w:r w:rsidRPr="0026349C">
        <w:rPr>
          <w:szCs w:val="28"/>
        </w:rPr>
        <w:t>24, РБК-ТВ, 3</w:t>
      </w:r>
      <w:r w:rsidR="008E35F4">
        <w:rPr>
          <w:szCs w:val="28"/>
        </w:rPr>
        <w:t> </w:t>
      </w:r>
      <w:r w:rsidRPr="0026349C">
        <w:rPr>
          <w:szCs w:val="28"/>
        </w:rPr>
        <w:t>канал, ТВ</w:t>
      </w:r>
      <w:r w:rsidR="008E35F4">
        <w:rPr>
          <w:szCs w:val="28"/>
        </w:rPr>
        <w:t>-</w:t>
      </w:r>
      <w:r w:rsidRPr="0026349C">
        <w:rPr>
          <w:szCs w:val="28"/>
        </w:rPr>
        <w:t>центр, РЕН-ТВ. За 2012</w:t>
      </w:r>
      <w:r w:rsidR="008E35F4">
        <w:rPr>
          <w:szCs w:val="28"/>
        </w:rPr>
        <w:t> </w:t>
      </w:r>
      <w:r w:rsidRPr="0026349C">
        <w:rPr>
          <w:szCs w:val="28"/>
        </w:rPr>
        <w:t>год состоялось 12</w:t>
      </w:r>
      <w:r w:rsidR="008E35F4">
        <w:rPr>
          <w:szCs w:val="28"/>
        </w:rPr>
        <w:t> </w:t>
      </w:r>
      <w:r w:rsidRPr="0026349C">
        <w:rPr>
          <w:szCs w:val="28"/>
        </w:rPr>
        <w:t>выступлений.</w:t>
      </w:r>
    </w:p>
    <w:p w:rsidR="0026349C" w:rsidRPr="0026349C" w:rsidRDefault="0026349C" w:rsidP="0024121A">
      <w:pPr>
        <w:tabs>
          <w:tab w:val="left" w:pos="1276"/>
        </w:tabs>
        <w:suppressAutoHyphens/>
        <w:spacing w:before="120"/>
        <w:ind w:firstLine="709"/>
        <w:jc w:val="both"/>
        <w:rPr>
          <w:szCs w:val="28"/>
        </w:rPr>
      </w:pPr>
      <w:r w:rsidRPr="0026349C">
        <w:rPr>
          <w:szCs w:val="28"/>
        </w:rPr>
        <w:t xml:space="preserve">На телеканале РБК-ТВ организована передача посвященная работе </w:t>
      </w:r>
      <w:r w:rsidR="00A762A6">
        <w:rPr>
          <w:szCs w:val="28"/>
        </w:rPr>
        <w:t>Объединения</w:t>
      </w:r>
      <w:r w:rsidR="009E2A6D">
        <w:rPr>
          <w:szCs w:val="28"/>
        </w:rPr>
        <w:t xml:space="preserve"> по упразднению избыточных административных процедур в строительстве</w:t>
      </w:r>
      <w:r w:rsidRPr="0026349C">
        <w:rPr>
          <w:szCs w:val="28"/>
        </w:rPr>
        <w:t>.</w:t>
      </w:r>
    </w:p>
    <w:p w:rsidR="0026349C" w:rsidRPr="0026349C" w:rsidRDefault="0026349C" w:rsidP="0024121A">
      <w:pPr>
        <w:tabs>
          <w:tab w:val="left" w:pos="1276"/>
        </w:tabs>
        <w:suppressAutoHyphens/>
        <w:spacing w:before="120"/>
        <w:ind w:firstLine="709"/>
        <w:jc w:val="both"/>
        <w:rPr>
          <w:szCs w:val="28"/>
        </w:rPr>
      </w:pPr>
      <w:r w:rsidRPr="0026349C">
        <w:rPr>
          <w:szCs w:val="28"/>
        </w:rPr>
        <w:t xml:space="preserve">Организовано участие </w:t>
      </w:r>
      <w:r w:rsidR="009E2A6D">
        <w:rPr>
          <w:szCs w:val="28"/>
        </w:rPr>
        <w:t>п</w:t>
      </w:r>
      <w:r w:rsidRPr="0026349C">
        <w:rPr>
          <w:szCs w:val="28"/>
        </w:rPr>
        <w:t xml:space="preserve">редставителей Объединения в передачах на радиостанциях, таких как Вести ФМ, </w:t>
      </w:r>
      <w:proofErr w:type="spellStart"/>
      <w:r w:rsidRPr="0026349C">
        <w:rPr>
          <w:szCs w:val="28"/>
        </w:rPr>
        <w:t>Финам</w:t>
      </w:r>
      <w:proofErr w:type="spellEnd"/>
      <w:r w:rsidRPr="0026349C">
        <w:rPr>
          <w:szCs w:val="28"/>
        </w:rPr>
        <w:t>, Сити ФМ, Радио Россия. За 2012</w:t>
      </w:r>
      <w:r w:rsidR="008E35F4">
        <w:rPr>
          <w:szCs w:val="28"/>
        </w:rPr>
        <w:t> </w:t>
      </w:r>
      <w:r w:rsidRPr="0026349C">
        <w:rPr>
          <w:szCs w:val="28"/>
        </w:rPr>
        <w:t xml:space="preserve">год </w:t>
      </w:r>
      <w:r w:rsidR="009E2A6D">
        <w:rPr>
          <w:szCs w:val="28"/>
        </w:rPr>
        <w:t xml:space="preserve">состоялось </w:t>
      </w:r>
      <w:r w:rsidRPr="0026349C">
        <w:rPr>
          <w:szCs w:val="28"/>
        </w:rPr>
        <w:t>10</w:t>
      </w:r>
      <w:r w:rsidR="009E2A6D">
        <w:rPr>
          <w:szCs w:val="28"/>
        </w:rPr>
        <w:t> </w:t>
      </w:r>
      <w:r w:rsidRPr="0026349C">
        <w:rPr>
          <w:szCs w:val="28"/>
        </w:rPr>
        <w:t>выступлений.</w:t>
      </w:r>
    </w:p>
    <w:p w:rsidR="0026349C" w:rsidRPr="0026349C" w:rsidRDefault="0026349C" w:rsidP="0024121A">
      <w:pPr>
        <w:tabs>
          <w:tab w:val="left" w:pos="1276"/>
        </w:tabs>
        <w:suppressAutoHyphens/>
        <w:spacing w:before="120"/>
        <w:ind w:firstLine="709"/>
        <w:jc w:val="both"/>
        <w:rPr>
          <w:szCs w:val="28"/>
        </w:rPr>
      </w:pPr>
      <w:r w:rsidRPr="0026349C">
        <w:rPr>
          <w:szCs w:val="28"/>
        </w:rPr>
        <w:t>Налажено взаимодействие с региональной отраслевой прессой - ежемесячно размещаются материалы о работе Объединения (около 20</w:t>
      </w:r>
      <w:r w:rsidR="008E35F4">
        <w:rPr>
          <w:szCs w:val="28"/>
        </w:rPr>
        <w:t> </w:t>
      </w:r>
      <w:r w:rsidRPr="0026349C">
        <w:rPr>
          <w:szCs w:val="28"/>
        </w:rPr>
        <w:t>публикаций ежемесячно).</w:t>
      </w:r>
    </w:p>
    <w:p w:rsidR="0007150E" w:rsidRDefault="0026349C" w:rsidP="0024121A">
      <w:pPr>
        <w:tabs>
          <w:tab w:val="left" w:pos="1276"/>
        </w:tabs>
        <w:suppressAutoHyphens/>
        <w:spacing w:before="120"/>
        <w:ind w:firstLine="709"/>
        <w:jc w:val="both"/>
        <w:rPr>
          <w:szCs w:val="28"/>
        </w:rPr>
      </w:pPr>
      <w:r w:rsidRPr="0026349C">
        <w:rPr>
          <w:szCs w:val="28"/>
        </w:rPr>
        <w:t>Выпущено два специальных приложения к «Российской газете», посвященных строительству, в которых ключевыми материалами были статьи о деятельности Объединения.</w:t>
      </w:r>
    </w:p>
    <w:p w:rsidR="00BD15E5" w:rsidRPr="007F3940" w:rsidRDefault="009273D1" w:rsidP="007F3940">
      <w:pPr>
        <w:keepNext/>
        <w:keepLines/>
        <w:numPr>
          <w:ilvl w:val="1"/>
          <w:numId w:val="1"/>
        </w:numPr>
        <w:tabs>
          <w:tab w:val="left" w:pos="1418"/>
        </w:tabs>
        <w:suppressAutoHyphens/>
        <w:spacing w:before="240"/>
        <w:ind w:left="0" w:firstLine="709"/>
        <w:jc w:val="both"/>
        <w:rPr>
          <w:b/>
        </w:rPr>
      </w:pPr>
      <w:r w:rsidRPr="007F3940">
        <w:rPr>
          <w:b/>
        </w:rPr>
        <w:t>Проведение</w:t>
      </w:r>
      <w:r w:rsidR="00BD15E5" w:rsidRPr="007F3940">
        <w:rPr>
          <w:b/>
        </w:rPr>
        <w:t xml:space="preserve"> мероприяти</w:t>
      </w:r>
      <w:r w:rsidR="00C03244" w:rsidRPr="007F3940">
        <w:rPr>
          <w:b/>
        </w:rPr>
        <w:t>й</w:t>
      </w:r>
      <w:r w:rsidR="009E2A6D">
        <w:rPr>
          <w:b/>
        </w:rPr>
        <w:t>:</w:t>
      </w:r>
    </w:p>
    <w:p w:rsidR="0026349C" w:rsidRPr="008E35F4" w:rsidRDefault="009E2A6D" w:rsidP="002F1797">
      <w:pPr>
        <w:pStyle w:val="a7"/>
        <w:numPr>
          <w:ilvl w:val="0"/>
          <w:numId w:val="42"/>
        </w:numPr>
        <w:tabs>
          <w:tab w:val="left" w:pos="1134"/>
        </w:tabs>
        <w:suppressAutoHyphens/>
        <w:ind w:left="0" w:firstLine="709"/>
        <w:jc w:val="both"/>
        <w:rPr>
          <w:szCs w:val="28"/>
        </w:rPr>
      </w:pPr>
      <w:r>
        <w:rPr>
          <w:szCs w:val="28"/>
        </w:rPr>
        <w:t>о</w:t>
      </w:r>
      <w:r w:rsidR="0026349C" w:rsidRPr="008E35F4">
        <w:rPr>
          <w:szCs w:val="28"/>
        </w:rPr>
        <w:t xml:space="preserve">рганизованы две федеральных церемонии награждения </w:t>
      </w:r>
      <w:r>
        <w:rPr>
          <w:szCs w:val="28"/>
        </w:rPr>
        <w:t>победителей Всероссийского конкурса «</w:t>
      </w:r>
      <w:proofErr w:type="spellStart"/>
      <w:r>
        <w:rPr>
          <w:szCs w:val="28"/>
        </w:rPr>
        <w:t>Строймастер</w:t>
      </w:r>
      <w:proofErr w:type="spellEnd"/>
      <w:r>
        <w:rPr>
          <w:szCs w:val="28"/>
        </w:rPr>
        <w:t>»;</w:t>
      </w:r>
    </w:p>
    <w:p w:rsidR="0026349C" w:rsidRPr="008E35F4" w:rsidRDefault="009E2A6D" w:rsidP="0024121A">
      <w:pPr>
        <w:pStyle w:val="a7"/>
        <w:numPr>
          <w:ilvl w:val="0"/>
          <w:numId w:val="42"/>
        </w:numPr>
        <w:tabs>
          <w:tab w:val="left" w:pos="1134"/>
        </w:tabs>
        <w:suppressAutoHyphens/>
        <w:spacing w:before="120"/>
        <w:ind w:left="0" w:firstLine="709"/>
        <w:jc w:val="both"/>
        <w:rPr>
          <w:szCs w:val="28"/>
        </w:rPr>
      </w:pPr>
      <w:r>
        <w:rPr>
          <w:szCs w:val="28"/>
        </w:rPr>
        <w:t>о</w:t>
      </w:r>
      <w:r w:rsidR="0026349C" w:rsidRPr="008E35F4">
        <w:rPr>
          <w:szCs w:val="28"/>
        </w:rPr>
        <w:t xml:space="preserve">рганизовано празднование Дня </w:t>
      </w:r>
      <w:r>
        <w:rPr>
          <w:szCs w:val="28"/>
        </w:rPr>
        <w:t>с</w:t>
      </w:r>
      <w:r w:rsidR="0026349C" w:rsidRPr="008E35F4">
        <w:rPr>
          <w:szCs w:val="28"/>
        </w:rPr>
        <w:t>троителя</w:t>
      </w:r>
      <w:r>
        <w:rPr>
          <w:szCs w:val="28"/>
        </w:rPr>
        <w:t>-2012;</w:t>
      </w:r>
    </w:p>
    <w:p w:rsidR="0026349C" w:rsidRPr="008E35F4" w:rsidRDefault="009E2A6D" w:rsidP="0024121A">
      <w:pPr>
        <w:pStyle w:val="a7"/>
        <w:numPr>
          <w:ilvl w:val="0"/>
          <w:numId w:val="42"/>
        </w:numPr>
        <w:tabs>
          <w:tab w:val="left" w:pos="1134"/>
        </w:tabs>
        <w:suppressAutoHyphens/>
        <w:spacing w:before="120"/>
        <w:ind w:left="0" w:firstLine="709"/>
        <w:jc w:val="both"/>
        <w:rPr>
          <w:szCs w:val="28"/>
        </w:rPr>
      </w:pPr>
      <w:r>
        <w:rPr>
          <w:szCs w:val="28"/>
        </w:rPr>
        <w:t>о</w:t>
      </w:r>
      <w:r w:rsidR="0026349C" w:rsidRPr="008E35F4">
        <w:rPr>
          <w:szCs w:val="28"/>
        </w:rPr>
        <w:t xml:space="preserve">рганизовано проведение Дня </w:t>
      </w:r>
      <w:r>
        <w:rPr>
          <w:szCs w:val="28"/>
        </w:rPr>
        <w:t>са</w:t>
      </w:r>
      <w:r w:rsidR="0026349C" w:rsidRPr="008E35F4">
        <w:rPr>
          <w:szCs w:val="28"/>
        </w:rPr>
        <w:t>морегулирования</w:t>
      </w:r>
      <w:r>
        <w:rPr>
          <w:szCs w:val="28"/>
        </w:rPr>
        <w:t>-2012;</w:t>
      </w:r>
    </w:p>
    <w:p w:rsidR="0026349C" w:rsidRPr="008E35F4" w:rsidRDefault="009E2A6D" w:rsidP="0024121A">
      <w:pPr>
        <w:pStyle w:val="a7"/>
        <w:numPr>
          <w:ilvl w:val="0"/>
          <w:numId w:val="42"/>
        </w:numPr>
        <w:tabs>
          <w:tab w:val="left" w:pos="1134"/>
        </w:tabs>
        <w:suppressAutoHyphens/>
        <w:spacing w:before="120"/>
        <w:ind w:left="0" w:firstLine="709"/>
        <w:jc w:val="both"/>
        <w:rPr>
          <w:szCs w:val="28"/>
        </w:rPr>
      </w:pPr>
      <w:r>
        <w:rPr>
          <w:szCs w:val="28"/>
        </w:rPr>
        <w:lastRenderedPageBreak/>
        <w:t>о</w:t>
      </w:r>
      <w:r w:rsidR="0026349C" w:rsidRPr="008E35F4">
        <w:rPr>
          <w:szCs w:val="28"/>
        </w:rPr>
        <w:t xml:space="preserve">рганизовано информационное сопровождение двух </w:t>
      </w:r>
      <w:r>
        <w:rPr>
          <w:szCs w:val="28"/>
        </w:rPr>
        <w:t>Всероссийских с</w:t>
      </w:r>
      <w:r w:rsidR="0026349C" w:rsidRPr="008E35F4">
        <w:rPr>
          <w:szCs w:val="28"/>
        </w:rPr>
        <w:t xml:space="preserve">ъездов (фотовыставки, стенды, баннеры, трансляция фильмов, презентации основных изданий </w:t>
      </w:r>
      <w:r w:rsidR="00A762A6" w:rsidRPr="008E35F4">
        <w:rPr>
          <w:szCs w:val="28"/>
        </w:rPr>
        <w:t>Объединения</w:t>
      </w:r>
      <w:r>
        <w:rPr>
          <w:szCs w:val="28"/>
        </w:rPr>
        <w:t>);</w:t>
      </w:r>
    </w:p>
    <w:p w:rsidR="0026349C" w:rsidRPr="008E35F4" w:rsidRDefault="009E2A6D" w:rsidP="0024121A">
      <w:pPr>
        <w:pStyle w:val="a7"/>
        <w:numPr>
          <w:ilvl w:val="0"/>
          <w:numId w:val="42"/>
        </w:numPr>
        <w:tabs>
          <w:tab w:val="left" w:pos="1134"/>
        </w:tabs>
        <w:suppressAutoHyphens/>
        <w:spacing w:before="120"/>
        <w:ind w:left="0" w:firstLine="709"/>
        <w:jc w:val="both"/>
        <w:rPr>
          <w:szCs w:val="28"/>
        </w:rPr>
      </w:pPr>
      <w:r>
        <w:rPr>
          <w:szCs w:val="28"/>
        </w:rPr>
        <w:t>о</w:t>
      </w:r>
      <w:r w:rsidR="0026349C" w:rsidRPr="008E35F4">
        <w:rPr>
          <w:szCs w:val="28"/>
        </w:rPr>
        <w:t>рганизовано сопровождение более 10</w:t>
      </w:r>
      <w:r w:rsidR="008E35F4">
        <w:rPr>
          <w:szCs w:val="28"/>
        </w:rPr>
        <w:t> </w:t>
      </w:r>
      <w:r w:rsidR="0026349C" w:rsidRPr="008E35F4">
        <w:rPr>
          <w:szCs w:val="28"/>
        </w:rPr>
        <w:t>конференций и форумов (</w:t>
      </w:r>
      <w:proofErr w:type="spellStart"/>
      <w:r w:rsidR="0026349C" w:rsidRPr="008E35F4">
        <w:rPr>
          <w:szCs w:val="28"/>
        </w:rPr>
        <w:t>Builde</w:t>
      </w:r>
      <w:proofErr w:type="gramStart"/>
      <w:r w:rsidR="0026349C" w:rsidRPr="008E35F4">
        <w:rPr>
          <w:szCs w:val="28"/>
        </w:rPr>
        <w:t>х</w:t>
      </w:r>
      <w:proofErr w:type="spellEnd"/>
      <w:proofErr w:type="gramEnd"/>
      <w:r w:rsidR="0026349C" w:rsidRPr="008E35F4">
        <w:rPr>
          <w:szCs w:val="28"/>
        </w:rPr>
        <w:t xml:space="preserve">, </w:t>
      </w:r>
      <w:proofErr w:type="spellStart"/>
      <w:r w:rsidR="0026349C" w:rsidRPr="008E35F4">
        <w:rPr>
          <w:szCs w:val="28"/>
        </w:rPr>
        <w:t>Интерстройэкспо</w:t>
      </w:r>
      <w:proofErr w:type="spellEnd"/>
      <w:r w:rsidR="0026349C" w:rsidRPr="008E35F4">
        <w:rPr>
          <w:szCs w:val="28"/>
        </w:rPr>
        <w:t xml:space="preserve">, </w:t>
      </w:r>
      <w:r>
        <w:rPr>
          <w:szCs w:val="28"/>
        </w:rPr>
        <w:t>Всероссийские съезды, проводимые Национальным объедением проектировщиков и Российским Союзом строителей</w:t>
      </w:r>
      <w:r w:rsidR="0026349C" w:rsidRPr="008E35F4">
        <w:rPr>
          <w:szCs w:val="28"/>
        </w:rPr>
        <w:t>, конф</w:t>
      </w:r>
      <w:r>
        <w:rPr>
          <w:szCs w:val="28"/>
        </w:rPr>
        <w:t>еренции МГСУ, и пр.);</w:t>
      </w:r>
    </w:p>
    <w:p w:rsidR="0026349C" w:rsidRPr="008E35F4" w:rsidRDefault="0026349C" w:rsidP="0024121A">
      <w:pPr>
        <w:pStyle w:val="a7"/>
        <w:numPr>
          <w:ilvl w:val="0"/>
          <w:numId w:val="42"/>
        </w:numPr>
        <w:tabs>
          <w:tab w:val="left" w:pos="1134"/>
        </w:tabs>
        <w:suppressAutoHyphens/>
        <w:spacing w:before="120"/>
        <w:ind w:left="0" w:firstLine="709"/>
        <w:jc w:val="both"/>
        <w:rPr>
          <w:szCs w:val="28"/>
        </w:rPr>
      </w:pPr>
      <w:r w:rsidRPr="008E35F4">
        <w:rPr>
          <w:szCs w:val="28"/>
        </w:rPr>
        <w:t>организована фотосъемка 162</w:t>
      </w:r>
      <w:r w:rsidR="008E35F4">
        <w:rPr>
          <w:szCs w:val="28"/>
        </w:rPr>
        <w:t> </w:t>
      </w:r>
      <w:r w:rsidRPr="008E35F4">
        <w:rPr>
          <w:szCs w:val="28"/>
        </w:rPr>
        <w:t>мероприятий.</w:t>
      </w:r>
    </w:p>
    <w:p w:rsidR="00BD15E5" w:rsidRPr="007F3940" w:rsidRDefault="00BD15E5" w:rsidP="007F3940">
      <w:pPr>
        <w:keepNext/>
        <w:keepLines/>
        <w:numPr>
          <w:ilvl w:val="1"/>
          <w:numId w:val="1"/>
        </w:numPr>
        <w:tabs>
          <w:tab w:val="left" w:pos="1418"/>
        </w:tabs>
        <w:suppressAutoHyphens/>
        <w:spacing w:before="240"/>
        <w:ind w:left="0" w:firstLine="709"/>
        <w:jc w:val="both"/>
        <w:rPr>
          <w:b/>
        </w:rPr>
      </w:pPr>
      <w:r w:rsidRPr="007F3940">
        <w:rPr>
          <w:b/>
        </w:rPr>
        <w:t>Информационное обеспечение саморегулирования</w:t>
      </w:r>
    </w:p>
    <w:p w:rsidR="0026349C" w:rsidRPr="0026349C" w:rsidRDefault="0026349C" w:rsidP="0024121A">
      <w:pPr>
        <w:tabs>
          <w:tab w:val="left" w:pos="1276"/>
        </w:tabs>
        <w:suppressAutoHyphens/>
        <w:spacing w:before="120"/>
        <w:ind w:firstLine="709"/>
        <w:jc w:val="both"/>
        <w:rPr>
          <w:szCs w:val="28"/>
        </w:rPr>
      </w:pPr>
      <w:r w:rsidRPr="0026349C">
        <w:rPr>
          <w:szCs w:val="28"/>
        </w:rPr>
        <w:t xml:space="preserve">По результатам мониторинга обращений к разделам сайта Объединения проведены работы по модернизации сайта. </w:t>
      </w:r>
    </w:p>
    <w:p w:rsidR="0026349C" w:rsidRPr="0026349C" w:rsidRDefault="0026349C" w:rsidP="0024121A">
      <w:pPr>
        <w:tabs>
          <w:tab w:val="left" w:pos="1276"/>
        </w:tabs>
        <w:suppressAutoHyphens/>
        <w:spacing w:before="120"/>
        <w:ind w:firstLine="709"/>
        <w:jc w:val="both"/>
        <w:rPr>
          <w:szCs w:val="28"/>
        </w:rPr>
      </w:pPr>
      <w:r w:rsidRPr="0026349C">
        <w:rPr>
          <w:szCs w:val="28"/>
        </w:rPr>
        <w:t xml:space="preserve">Обновились и появились новые разделы сайта, такие как: </w:t>
      </w:r>
    </w:p>
    <w:p w:rsidR="0026349C" w:rsidRPr="0026349C" w:rsidRDefault="0026349C" w:rsidP="006B4E8A">
      <w:pPr>
        <w:pStyle w:val="a7"/>
        <w:numPr>
          <w:ilvl w:val="0"/>
          <w:numId w:val="29"/>
        </w:numPr>
        <w:tabs>
          <w:tab w:val="left" w:pos="993"/>
        </w:tabs>
        <w:suppressAutoHyphens/>
        <w:ind w:left="0" w:firstLine="709"/>
        <w:jc w:val="both"/>
        <w:rPr>
          <w:szCs w:val="28"/>
        </w:rPr>
      </w:pPr>
      <w:r w:rsidRPr="0026349C">
        <w:rPr>
          <w:szCs w:val="28"/>
        </w:rPr>
        <w:t>Горячая линия НОСТРОЙ;</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Новости с окружных конференций;</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Административные барьеры в строительстве;</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Повышение квалификации строителей;</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Поддержка малого бизнеса;</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Сотрудничество;</w:t>
      </w:r>
    </w:p>
    <w:p w:rsidR="0026349C" w:rsidRPr="0026349C" w:rsidRDefault="0026349C" w:rsidP="0024121A">
      <w:pPr>
        <w:tabs>
          <w:tab w:val="left" w:pos="1276"/>
        </w:tabs>
        <w:suppressAutoHyphens/>
        <w:spacing w:before="120"/>
        <w:ind w:firstLine="709"/>
        <w:jc w:val="both"/>
        <w:rPr>
          <w:szCs w:val="28"/>
        </w:rPr>
      </w:pPr>
      <w:r w:rsidRPr="0026349C">
        <w:rPr>
          <w:szCs w:val="28"/>
        </w:rPr>
        <w:t>Также появилось множество подразделов.</w:t>
      </w:r>
    </w:p>
    <w:p w:rsidR="0026349C" w:rsidRPr="0026349C" w:rsidRDefault="0026349C" w:rsidP="0024121A">
      <w:pPr>
        <w:tabs>
          <w:tab w:val="left" w:pos="1276"/>
        </w:tabs>
        <w:suppressAutoHyphens/>
        <w:spacing w:before="120"/>
        <w:ind w:firstLine="709"/>
        <w:jc w:val="both"/>
        <w:rPr>
          <w:szCs w:val="28"/>
        </w:rPr>
      </w:pPr>
      <w:r w:rsidRPr="0026349C">
        <w:rPr>
          <w:szCs w:val="28"/>
        </w:rPr>
        <w:t xml:space="preserve">Для удобства посетителей на сайте </w:t>
      </w:r>
      <w:r w:rsidR="00A762A6">
        <w:rPr>
          <w:szCs w:val="28"/>
        </w:rPr>
        <w:t>Объединения</w:t>
      </w:r>
      <w:r w:rsidRPr="0026349C">
        <w:rPr>
          <w:szCs w:val="28"/>
        </w:rPr>
        <w:t xml:space="preserve"> реализована новейшая система оповещения о новых публикациях. Теперь обновления в разделах подсвечиваются ярлыком </w:t>
      </w:r>
      <w:r w:rsidR="008E35F4">
        <w:rPr>
          <w:szCs w:val="28"/>
        </w:rPr>
        <w:t>«</w:t>
      </w:r>
      <w:proofErr w:type="spellStart"/>
      <w:r w:rsidRPr="0026349C">
        <w:rPr>
          <w:szCs w:val="28"/>
        </w:rPr>
        <w:t>new</w:t>
      </w:r>
      <w:proofErr w:type="spellEnd"/>
      <w:r w:rsidR="008E35F4">
        <w:rPr>
          <w:szCs w:val="28"/>
        </w:rPr>
        <w:t>»</w:t>
      </w:r>
      <w:r w:rsidRPr="0026349C">
        <w:rPr>
          <w:szCs w:val="28"/>
        </w:rPr>
        <w:t xml:space="preserve"> в течение 5</w:t>
      </w:r>
      <w:r w:rsidR="008E35F4">
        <w:rPr>
          <w:szCs w:val="28"/>
        </w:rPr>
        <w:t> </w:t>
      </w:r>
      <w:r w:rsidRPr="0026349C">
        <w:rPr>
          <w:szCs w:val="28"/>
        </w:rPr>
        <w:t>дней с момента публикации.</w:t>
      </w:r>
    </w:p>
    <w:p w:rsidR="0026349C" w:rsidRPr="0026349C" w:rsidRDefault="0026349C" w:rsidP="0024121A">
      <w:pPr>
        <w:tabs>
          <w:tab w:val="left" w:pos="1276"/>
        </w:tabs>
        <w:suppressAutoHyphens/>
        <w:spacing w:before="120"/>
        <w:ind w:firstLine="709"/>
        <w:jc w:val="both"/>
        <w:rPr>
          <w:szCs w:val="28"/>
        </w:rPr>
      </w:pPr>
      <w:r w:rsidRPr="0026349C">
        <w:rPr>
          <w:szCs w:val="28"/>
        </w:rPr>
        <w:t>Помимо сайта у Национального объединения строителей появились еще три официальных источника информации, которые ежедневно обновляются:</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proofErr w:type="spellStart"/>
      <w:r w:rsidRPr="0026349C">
        <w:rPr>
          <w:szCs w:val="28"/>
        </w:rPr>
        <w:t>микроблог</w:t>
      </w:r>
      <w:proofErr w:type="spellEnd"/>
      <w:r w:rsidRPr="0026349C">
        <w:rPr>
          <w:szCs w:val="28"/>
        </w:rPr>
        <w:t xml:space="preserve"> в </w:t>
      </w:r>
      <w:proofErr w:type="spellStart"/>
      <w:r w:rsidRPr="0026349C">
        <w:rPr>
          <w:szCs w:val="28"/>
        </w:rPr>
        <w:t>Twitter</w:t>
      </w:r>
      <w:proofErr w:type="spellEnd"/>
      <w:r w:rsidRPr="0026349C">
        <w:rPr>
          <w:szCs w:val="28"/>
        </w:rPr>
        <w:t xml:space="preserve"> (ежедневно размещаются новости, связанные с деятельностью </w:t>
      </w:r>
      <w:r w:rsidR="00A762A6">
        <w:rPr>
          <w:szCs w:val="28"/>
        </w:rPr>
        <w:t>Объединения</w:t>
      </w:r>
      <w:r w:rsidRPr="0026349C">
        <w:rPr>
          <w:szCs w:val="28"/>
        </w:rPr>
        <w:t xml:space="preserve"> и со строительной отраслью в целом, и также в блоге ведутся оперативные репортажи с основных </w:t>
      </w:r>
      <w:proofErr w:type="spellStart"/>
      <w:r w:rsidRPr="0026349C">
        <w:rPr>
          <w:szCs w:val="28"/>
        </w:rPr>
        <w:t>мерпориятий</w:t>
      </w:r>
      <w:proofErr w:type="spellEnd"/>
      <w:r w:rsidRPr="0026349C">
        <w:rPr>
          <w:szCs w:val="28"/>
        </w:rPr>
        <w:t>). 88</w:t>
      </w:r>
      <w:r w:rsidR="008E35F4">
        <w:rPr>
          <w:szCs w:val="28"/>
        </w:rPr>
        <w:t> </w:t>
      </w:r>
      <w:r w:rsidRPr="0026349C">
        <w:rPr>
          <w:szCs w:val="28"/>
        </w:rPr>
        <w:t>подписчиков.</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 xml:space="preserve">видеоканал на </w:t>
      </w:r>
      <w:proofErr w:type="spellStart"/>
      <w:r w:rsidRPr="0026349C">
        <w:rPr>
          <w:szCs w:val="28"/>
        </w:rPr>
        <w:t>You</w:t>
      </w:r>
      <w:proofErr w:type="spellEnd"/>
      <w:r w:rsidR="006B4E8A">
        <w:rPr>
          <w:szCs w:val="28"/>
          <w:lang w:val="en-US"/>
        </w:rPr>
        <w:t>T</w:t>
      </w:r>
      <w:proofErr w:type="spellStart"/>
      <w:r w:rsidRPr="0026349C">
        <w:rPr>
          <w:szCs w:val="28"/>
        </w:rPr>
        <w:t>ube</w:t>
      </w:r>
      <w:proofErr w:type="spellEnd"/>
      <w:r w:rsidRPr="0026349C">
        <w:rPr>
          <w:szCs w:val="28"/>
        </w:rPr>
        <w:t xml:space="preserve"> (на видеоканале размещены сюжеты с мероприятий </w:t>
      </w:r>
      <w:r w:rsidR="00A762A6">
        <w:rPr>
          <w:szCs w:val="28"/>
        </w:rPr>
        <w:t>Объединения</w:t>
      </w:r>
      <w:r w:rsidRPr="0026349C">
        <w:rPr>
          <w:szCs w:val="28"/>
        </w:rPr>
        <w:t>, интервью и комментарии руководителей, видеоролики и презентации). Около 1</w:t>
      </w:r>
      <w:r w:rsidR="008E35F4">
        <w:rPr>
          <w:szCs w:val="28"/>
        </w:rPr>
        <w:t> </w:t>
      </w:r>
      <w:r w:rsidRPr="0026349C">
        <w:rPr>
          <w:szCs w:val="28"/>
        </w:rPr>
        <w:t>000</w:t>
      </w:r>
      <w:r w:rsidR="008E35F4">
        <w:rPr>
          <w:szCs w:val="28"/>
        </w:rPr>
        <w:t> </w:t>
      </w:r>
      <w:r w:rsidRPr="0026349C">
        <w:rPr>
          <w:szCs w:val="28"/>
        </w:rPr>
        <w:t>просмотров.</w:t>
      </w:r>
    </w:p>
    <w:p w:rsidR="0026349C" w:rsidRPr="0026349C" w:rsidRDefault="006B4E8A" w:rsidP="0024121A">
      <w:pPr>
        <w:pStyle w:val="a7"/>
        <w:numPr>
          <w:ilvl w:val="0"/>
          <w:numId w:val="29"/>
        </w:numPr>
        <w:tabs>
          <w:tab w:val="left" w:pos="993"/>
        </w:tabs>
        <w:suppressAutoHyphens/>
        <w:spacing w:before="120"/>
        <w:ind w:left="0" w:firstLine="709"/>
        <w:jc w:val="both"/>
        <w:rPr>
          <w:szCs w:val="28"/>
        </w:rPr>
      </w:pPr>
      <w:r>
        <w:rPr>
          <w:szCs w:val="28"/>
        </w:rPr>
        <w:t>Я</w:t>
      </w:r>
      <w:r w:rsidR="0026349C" w:rsidRPr="0026349C">
        <w:rPr>
          <w:szCs w:val="28"/>
        </w:rPr>
        <w:t>ндекс-</w:t>
      </w:r>
      <w:proofErr w:type="spellStart"/>
      <w:r w:rsidR="0026349C" w:rsidRPr="0026349C">
        <w:rPr>
          <w:szCs w:val="28"/>
        </w:rPr>
        <w:t>виджет</w:t>
      </w:r>
      <w:proofErr w:type="spellEnd"/>
      <w:r w:rsidR="0026349C" w:rsidRPr="0026349C">
        <w:rPr>
          <w:szCs w:val="28"/>
        </w:rPr>
        <w:t xml:space="preserve">. При подключении </w:t>
      </w:r>
      <w:proofErr w:type="spellStart"/>
      <w:r w:rsidR="0026349C" w:rsidRPr="0026349C">
        <w:rPr>
          <w:szCs w:val="28"/>
        </w:rPr>
        <w:t>виджета</w:t>
      </w:r>
      <w:proofErr w:type="spellEnd"/>
      <w:r w:rsidR="0026349C" w:rsidRPr="0026349C">
        <w:rPr>
          <w:szCs w:val="28"/>
        </w:rPr>
        <w:t xml:space="preserve"> </w:t>
      </w:r>
      <w:r>
        <w:rPr>
          <w:szCs w:val="28"/>
        </w:rPr>
        <w:t>н</w:t>
      </w:r>
      <w:r w:rsidR="0026349C" w:rsidRPr="0026349C">
        <w:rPr>
          <w:szCs w:val="28"/>
        </w:rPr>
        <w:t xml:space="preserve">овости </w:t>
      </w:r>
      <w:r w:rsidR="00A762A6">
        <w:rPr>
          <w:szCs w:val="28"/>
        </w:rPr>
        <w:t>Объединения</w:t>
      </w:r>
      <w:r w:rsidR="0026349C" w:rsidRPr="0026349C">
        <w:rPr>
          <w:szCs w:val="28"/>
        </w:rPr>
        <w:t xml:space="preserve"> становятся доступны на странице Яндекса, ежедневно этой услугой активно пользуется около 200</w:t>
      </w:r>
      <w:r w:rsidR="008E35F4">
        <w:rPr>
          <w:szCs w:val="28"/>
        </w:rPr>
        <w:t> </w:t>
      </w:r>
      <w:r w:rsidR="0026349C" w:rsidRPr="0026349C">
        <w:rPr>
          <w:szCs w:val="28"/>
        </w:rPr>
        <w:t>пользователей.</w:t>
      </w:r>
    </w:p>
    <w:p w:rsidR="0026349C" w:rsidRPr="0026349C" w:rsidRDefault="0026349C" w:rsidP="0024121A">
      <w:pPr>
        <w:tabs>
          <w:tab w:val="left" w:pos="1276"/>
        </w:tabs>
        <w:suppressAutoHyphens/>
        <w:spacing w:before="120"/>
        <w:ind w:firstLine="709"/>
        <w:jc w:val="both"/>
        <w:rPr>
          <w:szCs w:val="28"/>
        </w:rPr>
      </w:pPr>
      <w:r w:rsidRPr="0026349C">
        <w:rPr>
          <w:szCs w:val="28"/>
        </w:rPr>
        <w:t>Обеспечивается регулярное размещение на сайте новостей и материалов о деятельности Объединения. За 2012</w:t>
      </w:r>
      <w:r w:rsidR="008E35F4">
        <w:rPr>
          <w:szCs w:val="28"/>
        </w:rPr>
        <w:t> </w:t>
      </w:r>
      <w:r w:rsidRPr="0026349C">
        <w:rPr>
          <w:szCs w:val="28"/>
        </w:rPr>
        <w:t>год на сайте размещено 645</w:t>
      </w:r>
      <w:r w:rsidR="008E35F4">
        <w:rPr>
          <w:szCs w:val="28"/>
        </w:rPr>
        <w:t> </w:t>
      </w:r>
      <w:r w:rsidRPr="0026349C">
        <w:rPr>
          <w:szCs w:val="28"/>
        </w:rPr>
        <w:t>новостей. Два раза в неделю проводится рассылка новостей Объединения более чем по 2</w:t>
      </w:r>
      <w:r w:rsidR="008E35F4">
        <w:rPr>
          <w:szCs w:val="28"/>
        </w:rPr>
        <w:t> </w:t>
      </w:r>
      <w:r w:rsidRPr="0026349C">
        <w:rPr>
          <w:szCs w:val="28"/>
        </w:rPr>
        <w:t>000</w:t>
      </w:r>
      <w:r w:rsidR="008E35F4">
        <w:rPr>
          <w:szCs w:val="28"/>
        </w:rPr>
        <w:t> </w:t>
      </w:r>
      <w:r w:rsidRPr="0026349C">
        <w:rPr>
          <w:szCs w:val="28"/>
        </w:rPr>
        <w:t xml:space="preserve">электронных адресов, в том числе, в саморегулируемые организации и в ведущие СМИ. </w:t>
      </w:r>
    </w:p>
    <w:p w:rsidR="0026349C" w:rsidRPr="0026349C" w:rsidRDefault="0026349C" w:rsidP="0024121A">
      <w:pPr>
        <w:tabs>
          <w:tab w:val="left" w:pos="1276"/>
        </w:tabs>
        <w:suppressAutoHyphens/>
        <w:spacing w:before="120"/>
        <w:ind w:firstLine="709"/>
        <w:jc w:val="both"/>
        <w:rPr>
          <w:szCs w:val="28"/>
        </w:rPr>
      </w:pPr>
      <w:r w:rsidRPr="0026349C">
        <w:rPr>
          <w:szCs w:val="28"/>
        </w:rPr>
        <w:t>Организованы видеоконференции 28</w:t>
      </w:r>
      <w:r w:rsidR="008E35F4">
        <w:rPr>
          <w:szCs w:val="28"/>
        </w:rPr>
        <w:t> </w:t>
      </w:r>
      <w:r w:rsidRPr="0026349C">
        <w:rPr>
          <w:szCs w:val="28"/>
        </w:rPr>
        <w:t xml:space="preserve">мероприятий Объединения. Некоторые комитеты </w:t>
      </w:r>
      <w:r w:rsidR="00A762A6">
        <w:rPr>
          <w:szCs w:val="28"/>
        </w:rPr>
        <w:t>Объединения</w:t>
      </w:r>
      <w:r w:rsidRPr="0026349C">
        <w:rPr>
          <w:szCs w:val="28"/>
        </w:rPr>
        <w:t xml:space="preserve"> уже проводят все свои заседания в режиме видеоконференций из разных городов страны.</w:t>
      </w:r>
    </w:p>
    <w:p w:rsidR="0026349C" w:rsidRPr="0026349C" w:rsidRDefault="0026349C" w:rsidP="0024121A">
      <w:pPr>
        <w:tabs>
          <w:tab w:val="left" w:pos="1276"/>
        </w:tabs>
        <w:suppressAutoHyphens/>
        <w:spacing w:before="120"/>
        <w:ind w:firstLine="709"/>
        <w:jc w:val="both"/>
        <w:rPr>
          <w:szCs w:val="28"/>
        </w:rPr>
      </w:pPr>
      <w:r w:rsidRPr="0026349C">
        <w:rPr>
          <w:szCs w:val="28"/>
        </w:rPr>
        <w:t>Подготовлены следующие видеоматериалы:</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proofErr w:type="spellStart"/>
      <w:r w:rsidRPr="0026349C">
        <w:rPr>
          <w:szCs w:val="28"/>
        </w:rPr>
        <w:lastRenderedPageBreak/>
        <w:t>видеопрезентация</w:t>
      </w:r>
      <w:proofErr w:type="spellEnd"/>
      <w:r w:rsidRPr="0026349C">
        <w:rPr>
          <w:szCs w:val="28"/>
        </w:rPr>
        <w:t xml:space="preserve"> о посещении делегации </w:t>
      </w:r>
      <w:r w:rsidR="00A762A6">
        <w:rPr>
          <w:szCs w:val="28"/>
        </w:rPr>
        <w:t>Объединения</w:t>
      </w:r>
      <w:r w:rsidRPr="0026349C">
        <w:rPr>
          <w:szCs w:val="28"/>
        </w:rPr>
        <w:t xml:space="preserve"> строящихся объектов Олимпийского парка СОЧИ-2014;</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короткометражный фильм о развитии строительной отрасли (ко Дню Строителя);</w:t>
      </w:r>
    </w:p>
    <w:p w:rsidR="0026349C" w:rsidRPr="0026349C" w:rsidRDefault="0026349C" w:rsidP="0024121A">
      <w:pPr>
        <w:pStyle w:val="a7"/>
        <w:numPr>
          <w:ilvl w:val="0"/>
          <w:numId w:val="29"/>
        </w:numPr>
        <w:tabs>
          <w:tab w:val="left" w:pos="993"/>
        </w:tabs>
        <w:suppressAutoHyphens/>
        <w:spacing w:before="120"/>
        <w:ind w:left="0" w:firstLine="709"/>
        <w:jc w:val="both"/>
        <w:rPr>
          <w:szCs w:val="28"/>
        </w:rPr>
      </w:pPr>
      <w:r w:rsidRPr="0026349C">
        <w:rPr>
          <w:szCs w:val="28"/>
        </w:rPr>
        <w:t xml:space="preserve">короткометражный фильм о Национальном конкурсе </w:t>
      </w:r>
      <w:r w:rsidR="008E35F4">
        <w:rPr>
          <w:szCs w:val="28"/>
        </w:rPr>
        <w:t>«</w:t>
      </w:r>
      <w:r w:rsidRPr="0026349C">
        <w:rPr>
          <w:szCs w:val="28"/>
        </w:rPr>
        <w:t>Строймастер</w:t>
      </w:r>
      <w:r w:rsidR="008E35F4">
        <w:rPr>
          <w:szCs w:val="28"/>
        </w:rPr>
        <w:t>-</w:t>
      </w:r>
      <w:r w:rsidRPr="0026349C">
        <w:rPr>
          <w:szCs w:val="28"/>
        </w:rPr>
        <w:t>2012</w:t>
      </w:r>
      <w:r w:rsidR="008E35F4">
        <w:rPr>
          <w:szCs w:val="28"/>
        </w:rPr>
        <w:t>»</w:t>
      </w:r>
      <w:r w:rsidRPr="0026349C">
        <w:rPr>
          <w:szCs w:val="28"/>
        </w:rPr>
        <w:t>;</w:t>
      </w:r>
    </w:p>
    <w:p w:rsidR="00815F2D" w:rsidRDefault="0026349C" w:rsidP="00605D9A">
      <w:pPr>
        <w:pStyle w:val="a7"/>
        <w:numPr>
          <w:ilvl w:val="0"/>
          <w:numId w:val="29"/>
        </w:numPr>
        <w:tabs>
          <w:tab w:val="left" w:pos="993"/>
        </w:tabs>
        <w:suppressAutoHyphens/>
        <w:spacing w:before="120"/>
        <w:ind w:left="0" w:firstLine="720"/>
        <w:jc w:val="both"/>
        <w:rPr>
          <w:szCs w:val="28"/>
        </w:rPr>
      </w:pPr>
      <w:r w:rsidRPr="0026349C">
        <w:rPr>
          <w:szCs w:val="28"/>
        </w:rPr>
        <w:t xml:space="preserve">короткометражный фильм о проекте </w:t>
      </w:r>
      <w:r w:rsidR="00A762A6">
        <w:rPr>
          <w:szCs w:val="28"/>
        </w:rPr>
        <w:t>Объединения</w:t>
      </w:r>
      <w:r w:rsidRPr="0026349C">
        <w:rPr>
          <w:szCs w:val="28"/>
        </w:rPr>
        <w:t xml:space="preserve"> по внедрению электронного документооборота в строительство.</w:t>
      </w:r>
    </w:p>
    <w:p w:rsidR="00605D9A" w:rsidRPr="00605D9A" w:rsidRDefault="00605D9A" w:rsidP="00AA3D58">
      <w:pPr>
        <w:pageBreakBefore/>
        <w:suppressAutoHyphens/>
        <w:jc w:val="both"/>
        <w:outlineLvl w:val="0"/>
        <w:rPr>
          <w:color w:val="FFFFFF" w:themeColor="background1"/>
          <w:sz w:val="2"/>
          <w:szCs w:val="2"/>
        </w:rPr>
      </w:pPr>
      <w:bookmarkStart w:id="20" w:name="_Toc350930573"/>
      <w:r w:rsidRPr="00605D9A">
        <w:rPr>
          <w:color w:val="FFFFFF" w:themeColor="background1"/>
          <w:sz w:val="2"/>
          <w:szCs w:val="2"/>
        </w:rPr>
        <w:lastRenderedPageBreak/>
        <w:t>ПРИЛОЖЕНИЯ:</w:t>
      </w:r>
      <w:bookmarkEnd w:id="20"/>
    </w:p>
    <w:p w:rsidR="009447A9" w:rsidRPr="002A6D08" w:rsidRDefault="009447A9" w:rsidP="00AA3D58">
      <w:pPr>
        <w:suppressAutoHyphens/>
        <w:outlineLvl w:val="0"/>
        <w:rPr>
          <w:color w:val="FFFFFF" w:themeColor="background1"/>
          <w:sz w:val="2"/>
          <w:szCs w:val="2"/>
        </w:rPr>
      </w:pPr>
      <w:bookmarkStart w:id="21" w:name="_Toc350930574"/>
      <w:r w:rsidRPr="002A6D08">
        <w:rPr>
          <w:color w:val="FFFFFF" w:themeColor="background1"/>
          <w:sz w:val="2"/>
          <w:szCs w:val="2"/>
        </w:rPr>
        <w:t>Приложение № 1:</w:t>
      </w:r>
      <w:r w:rsidR="002A6D08" w:rsidRPr="002A6D08">
        <w:rPr>
          <w:color w:val="FFFFFF" w:themeColor="background1"/>
          <w:sz w:val="2"/>
          <w:szCs w:val="2"/>
        </w:rPr>
        <w:tab/>
      </w:r>
      <w:r w:rsidRPr="002A6D08">
        <w:rPr>
          <w:color w:val="FFFFFF" w:themeColor="background1"/>
          <w:sz w:val="2"/>
          <w:szCs w:val="2"/>
        </w:rPr>
        <w:t>Перечень стандартов и рекомендаций, разработанных и утвержденных Национальным объединением строителей в 2012 году</w:t>
      </w:r>
      <w:r w:rsidR="002A6D08" w:rsidRPr="002A6D08">
        <w:rPr>
          <w:color w:val="FFFFFF" w:themeColor="background1"/>
          <w:sz w:val="2"/>
          <w:szCs w:val="2"/>
        </w:rPr>
        <w:t>.</w:t>
      </w:r>
      <w:bookmarkEnd w:id="21"/>
    </w:p>
    <w:p w:rsidR="00AB6081" w:rsidRPr="00DD1C8C" w:rsidRDefault="00AB6081" w:rsidP="009447A9">
      <w:pPr>
        <w:suppressAutoHyphens/>
        <w:jc w:val="right"/>
        <w:rPr>
          <w:sz w:val="24"/>
        </w:rPr>
      </w:pPr>
      <w:r w:rsidRPr="00DD1C8C">
        <w:rPr>
          <w:sz w:val="24"/>
        </w:rPr>
        <w:t>Приложение № </w:t>
      </w:r>
      <w:r>
        <w:rPr>
          <w:sz w:val="24"/>
        </w:rPr>
        <w:t>1</w:t>
      </w:r>
      <w:r w:rsidRPr="00DD1C8C">
        <w:rPr>
          <w:sz w:val="24"/>
        </w:rPr>
        <w:br/>
        <w:t>к отчету Совета Национального</w:t>
      </w:r>
      <w:r w:rsidRPr="00DD1C8C">
        <w:rPr>
          <w:sz w:val="24"/>
        </w:rPr>
        <w:br/>
        <w:t>объединения строителей</w:t>
      </w:r>
      <w:r w:rsidRPr="00DD1C8C">
        <w:rPr>
          <w:sz w:val="24"/>
        </w:rPr>
        <w:br/>
        <w:t>за 201</w:t>
      </w:r>
      <w:r w:rsidR="002206CF">
        <w:rPr>
          <w:sz w:val="24"/>
        </w:rPr>
        <w:t>2</w:t>
      </w:r>
      <w:r w:rsidRPr="00DD1C8C">
        <w:rPr>
          <w:sz w:val="24"/>
        </w:rPr>
        <w:t> год</w:t>
      </w:r>
    </w:p>
    <w:p w:rsidR="00AB6081" w:rsidRPr="00DD1C8C" w:rsidRDefault="00AB6081" w:rsidP="0024121A">
      <w:pPr>
        <w:suppressAutoHyphens/>
        <w:spacing w:after="120"/>
        <w:jc w:val="center"/>
        <w:rPr>
          <w:b/>
        </w:rPr>
      </w:pPr>
      <w:r w:rsidRPr="00DD1C8C">
        <w:rPr>
          <w:b/>
        </w:rPr>
        <w:t>ПЕРЕЧЕНЬ СТАНДАРТОВ И РЕКОМЕНДАЦИЙ</w:t>
      </w:r>
      <w:r w:rsidR="009447A9">
        <w:rPr>
          <w:b/>
        </w:rPr>
        <w:t>,</w:t>
      </w:r>
      <w:r w:rsidRPr="00DD1C8C">
        <w:rPr>
          <w:b/>
        </w:rPr>
        <w:br/>
      </w:r>
      <w:r w:rsidR="00601C64">
        <w:rPr>
          <w:b/>
        </w:rPr>
        <w:t xml:space="preserve">разработанных и </w:t>
      </w:r>
      <w:r w:rsidRPr="00DD1C8C">
        <w:rPr>
          <w:b/>
        </w:rPr>
        <w:t xml:space="preserve">утвержденных </w:t>
      </w:r>
      <w:r w:rsidR="004E385A">
        <w:rPr>
          <w:b/>
        </w:rPr>
        <w:t>Национальным объединением строителей</w:t>
      </w:r>
      <w:r w:rsidR="004E385A">
        <w:rPr>
          <w:b/>
        </w:rPr>
        <w:br/>
      </w:r>
      <w:r w:rsidRPr="00DD1C8C">
        <w:rPr>
          <w:b/>
        </w:rPr>
        <w:t>в 201</w:t>
      </w:r>
      <w:r w:rsidR="002206CF">
        <w:rPr>
          <w:b/>
        </w:rPr>
        <w:t>2</w:t>
      </w:r>
      <w:r w:rsidRPr="00DD1C8C">
        <w:rPr>
          <w:b/>
        </w:rPr>
        <w:t>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1203"/>
        <w:gridCol w:w="1985"/>
        <w:gridCol w:w="6343"/>
      </w:tblGrid>
      <w:tr w:rsidR="00AB6081" w:rsidRPr="00DD1C8C" w:rsidTr="006F4A3D">
        <w:trPr>
          <w:cantSplit/>
          <w:tblHeader/>
        </w:trPr>
        <w:tc>
          <w:tcPr>
            <w:tcW w:w="606" w:type="dxa"/>
            <w:shd w:val="clear" w:color="auto" w:fill="D9D9D9" w:themeFill="background1" w:themeFillShade="D9"/>
            <w:vAlign w:val="center"/>
          </w:tcPr>
          <w:p w:rsidR="00AB6081" w:rsidRPr="00DD1C8C" w:rsidRDefault="00AB6081" w:rsidP="006F4A3D">
            <w:pPr>
              <w:spacing w:before="20" w:after="20"/>
              <w:jc w:val="center"/>
              <w:rPr>
                <w:b/>
                <w:sz w:val="24"/>
                <w:szCs w:val="24"/>
              </w:rPr>
            </w:pPr>
            <w:r w:rsidRPr="00DD1C8C">
              <w:rPr>
                <w:b/>
                <w:sz w:val="24"/>
                <w:szCs w:val="24"/>
              </w:rPr>
              <w:t xml:space="preserve">№ </w:t>
            </w:r>
            <w:proofErr w:type="gramStart"/>
            <w:r w:rsidRPr="00DD1C8C">
              <w:rPr>
                <w:b/>
                <w:sz w:val="24"/>
                <w:szCs w:val="24"/>
              </w:rPr>
              <w:t>п</w:t>
            </w:r>
            <w:proofErr w:type="gramEnd"/>
            <w:r w:rsidRPr="00DD1C8C">
              <w:rPr>
                <w:b/>
                <w:sz w:val="24"/>
                <w:szCs w:val="24"/>
              </w:rPr>
              <w:t>/п</w:t>
            </w:r>
          </w:p>
        </w:tc>
        <w:tc>
          <w:tcPr>
            <w:tcW w:w="1203" w:type="dxa"/>
            <w:shd w:val="clear" w:color="auto" w:fill="D9D9D9" w:themeFill="background1" w:themeFillShade="D9"/>
            <w:vAlign w:val="center"/>
          </w:tcPr>
          <w:p w:rsidR="00AB6081" w:rsidRPr="006F4A3D" w:rsidRDefault="00AB6081" w:rsidP="006F4A3D">
            <w:pPr>
              <w:spacing w:before="20" w:after="20"/>
              <w:jc w:val="center"/>
              <w:rPr>
                <w:b/>
                <w:sz w:val="20"/>
                <w:szCs w:val="24"/>
              </w:rPr>
            </w:pPr>
            <w:r w:rsidRPr="006F4A3D">
              <w:rPr>
                <w:b/>
                <w:sz w:val="20"/>
                <w:szCs w:val="24"/>
              </w:rPr>
              <w:t>категория</w:t>
            </w:r>
          </w:p>
        </w:tc>
        <w:tc>
          <w:tcPr>
            <w:tcW w:w="1985" w:type="dxa"/>
            <w:shd w:val="clear" w:color="auto" w:fill="D9D9D9" w:themeFill="background1" w:themeFillShade="D9"/>
            <w:vAlign w:val="center"/>
          </w:tcPr>
          <w:p w:rsidR="00AB6081" w:rsidRPr="00DD1C8C" w:rsidRDefault="00AB6081" w:rsidP="006F4A3D">
            <w:pPr>
              <w:spacing w:before="20" w:after="20"/>
              <w:jc w:val="center"/>
              <w:rPr>
                <w:b/>
                <w:sz w:val="24"/>
                <w:szCs w:val="24"/>
              </w:rPr>
            </w:pPr>
            <w:r w:rsidRPr="00DD1C8C">
              <w:rPr>
                <w:b/>
                <w:sz w:val="24"/>
                <w:szCs w:val="24"/>
              </w:rPr>
              <w:t>номер</w:t>
            </w:r>
          </w:p>
        </w:tc>
        <w:tc>
          <w:tcPr>
            <w:tcW w:w="6343" w:type="dxa"/>
            <w:shd w:val="clear" w:color="auto" w:fill="D9D9D9" w:themeFill="background1" w:themeFillShade="D9"/>
            <w:vAlign w:val="center"/>
          </w:tcPr>
          <w:p w:rsidR="00AB6081" w:rsidRPr="00DD1C8C" w:rsidRDefault="00AB6081" w:rsidP="006F4A3D">
            <w:pPr>
              <w:spacing w:before="20" w:after="20"/>
              <w:jc w:val="center"/>
              <w:rPr>
                <w:b/>
                <w:sz w:val="24"/>
                <w:szCs w:val="24"/>
              </w:rPr>
            </w:pPr>
            <w:r w:rsidRPr="00DD1C8C">
              <w:rPr>
                <w:b/>
                <w:sz w:val="24"/>
                <w:szCs w:val="24"/>
              </w:rPr>
              <w:t>наименование документа</w:t>
            </w:r>
          </w:p>
        </w:tc>
      </w:tr>
      <w:tr w:rsidR="00AB6081" w:rsidRPr="00DD1C8C" w:rsidTr="006F4A3D">
        <w:trPr>
          <w:cantSplit/>
        </w:trPr>
        <w:tc>
          <w:tcPr>
            <w:tcW w:w="10137" w:type="dxa"/>
            <w:gridSpan w:val="4"/>
            <w:shd w:val="clear" w:color="auto" w:fill="D9D9D9" w:themeFill="background1" w:themeFillShade="D9"/>
          </w:tcPr>
          <w:p w:rsidR="00AB6081" w:rsidRPr="00DD1C8C" w:rsidRDefault="00AB6081" w:rsidP="0024121A">
            <w:pPr>
              <w:keepNext/>
              <w:keepLines/>
              <w:spacing w:before="40" w:after="40"/>
              <w:jc w:val="center"/>
              <w:rPr>
                <w:b/>
                <w:sz w:val="24"/>
                <w:szCs w:val="24"/>
              </w:rPr>
            </w:pPr>
            <w:r w:rsidRPr="00DD1C8C">
              <w:rPr>
                <w:b/>
                <w:sz w:val="24"/>
                <w:szCs w:val="24"/>
              </w:rPr>
              <w:t xml:space="preserve">протокол заседания Совета от </w:t>
            </w:r>
            <w:r w:rsidR="00CC411E">
              <w:rPr>
                <w:b/>
                <w:sz w:val="24"/>
                <w:szCs w:val="24"/>
              </w:rPr>
              <w:t>9 апреля 2012 года</w:t>
            </w:r>
            <w:r w:rsidR="00D179E0">
              <w:rPr>
                <w:b/>
                <w:sz w:val="24"/>
                <w:szCs w:val="24"/>
              </w:rPr>
              <w:t xml:space="preserve"> № </w:t>
            </w:r>
            <w:r w:rsidR="00CC411E">
              <w:rPr>
                <w:b/>
                <w:sz w:val="24"/>
                <w:szCs w:val="24"/>
              </w:rPr>
              <w:t>28</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9A2274">
              <w:rPr>
                <w:sz w:val="24"/>
                <w:szCs w:val="24"/>
              </w:rPr>
              <w:t>2.23.59-2012</w:t>
            </w:r>
          </w:p>
        </w:tc>
        <w:tc>
          <w:tcPr>
            <w:tcW w:w="6343" w:type="dxa"/>
            <w:shd w:val="clear" w:color="auto" w:fill="auto"/>
          </w:tcPr>
          <w:p w:rsidR="00BD3246" w:rsidRPr="00DD1C8C" w:rsidRDefault="00BD3246" w:rsidP="0024121A">
            <w:pPr>
              <w:spacing w:before="20" w:after="20"/>
              <w:jc w:val="both"/>
              <w:rPr>
                <w:sz w:val="24"/>
                <w:szCs w:val="28"/>
              </w:rPr>
            </w:pPr>
            <w:r w:rsidRPr="002206CF">
              <w:rPr>
                <w:sz w:val="24"/>
                <w:szCs w:val="28"/>
              </w:rPr>
              <w:t>Лифты. Лифты электрические. Монтаж и пусконаладочные работы. Правила организации и производства работ, ко</w:t>
            </w:r>
            <w:r w:rsidRPr="002206CF">
              <w:rPr>
                <w:sz w:val="24"/>
                <w:szCs w:val="28"/>
              </w:rPr>
              <w:t>н</w:t>
            </w:r>
            <w:r w:rsidRPr="002206CF">
              <w:rPr>
                <w:sz w:val="24"/>
                <w:szCs w:val="28"/>
              </w:rPr>
              <w:t>троль выполнения и требования к результатам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9A2274">
              <w:rPr>
                <w:sz w:val="24"/>
                <w:szCs w:val="24"/>
              </w:rPr>
              <w:t>2.23.60-2012</w:t>
            </w:r>
          </w:p>
        </w:tc>
        <w:tc>
          <w:tcPr>
            <w:tcW w:w="6343" w:type="dxa"/>
            <w:shd w:val="clear" w:color="auto" w:fill="auto"/>
          </w:tcPr>
          <w:p w:rsidR="00BD3246" w:rsidRPr="00DD1C8C" w:rsidRDefault="00BD3246" w:rsidP="0024121A">
            <w:pPr>
              <w:spacing w:before="20" w:after="20"/>
              <w:jc w:val="both"/>
              <w:rPr>
                <w:sz w:val="24"/>
                <w:szCs w:val="28"/>
              </w:rPr>
            </w:pPr>
            <w:r w:rsidRPr="002206CF">
              <w:rPr>
                <w:sz w:val="24"/>
                <w:szCs w:val="28"/>
              </w:rPr>
              <w:t>Лифты. Монтаж и пусконаладочные работы систем ди</w:t>
            </w:r>
            <w:r w:rsidRPr="002206CF">
              <w:rPr>
                <w:sz w:val="24"/>
                <w:szCs w:val="28"/>
              </w:rPr>
              <w:t>с</w:t>
            </w:r>
            <w:r w:rsidRPr="002206CF">
              <w:rPr>
                <w:sz w:val="24"/>
                <w:szCs w:val="28"/>
              </w:rPr>
              <w:t>петчерского контроля. Правила организации и произво</w:t>
            </w:r>
            <w:r w:rsidRPr="002206CF">
              <w:rPr>
                <w:sz w:val="24"/>
                <w:szCs w:val="28"/>
              </w:rPr>
              <w:t>д</w:t>
            </w:r>
            <w:r w:rsidRPr="002206CF">
              <w:rPr>
                <w:sz w:val="24"/>
                <w:szCs w:val="28"/>
              </w:rPr>
              <w:t>ства работ, контроль выполнения и требования к результ</w:t>
            </w:r>
            <w:r w:rsidRPr="002206CF">
              <w:rPr>
                <w:sz w:val="24"/>
                <w:szCs w:val="28"/>
              </w:rPr>
              <w:t>а</w:t>
            </w:r>
            <w:r w:rsidRPr="002206CF">
              <w:rPr>
                <w:sz w:val="24"/>
                <w:szCs w:val="28"/>
              </w:rPr>
              <w:t>там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9A2274">
              <w:rPr>
                <w:sz w:val="24"/>
                <w:szCs w:val="24"/>
              </w:rPr>
              <w:t>2.23.61-2012</w:t>
            </w:r>
          </w:p>
        </w:tc>
        <w:tc>
          <w:tcPr>
            <w:tcW w:w="6343" w:type="dxa"/>
            <w:shd w:val="clear" w:color="auto" w:fill="auto"/>
          </w:tcPr>
          <w:p w:rsidR="00BD3246" w:rsidRPr="00DD1C8C" w:rsidRDefault="00BD3246" w:rsidP="0024121A">
            <w:pPr>
              <w:spacing w:before="20" w:after="20"/>
              <w:jc w:val="both"/>
              <w:rPr>
                <w:sz w:val="24"/>
                <w:szCs w:val="28"/>
              </w:rPr>
            </w:pPr>
            <w:r w:rsidRPr="002206CF">
              <w:rPr>
                <w:sz w:val="24"/>
                <w:szCs w:val="28"/>
              </w:rPr>
              <w:t xml:space="preserve">Конструкции ограждающие </w:t>
            </w:r>
            <w:proofErr w:type="spellStart"/>
            <w:r w:rsidRPr="002206CF">
              <w:rPr>
                <w:sz w:val="24"/>
                <w:szCs w:val="28"/>
              </w:rPr>
              <w:t>светопрозрачные</w:t>
            </w:r>
            <w:proofErr w:type="spellEnd"/>
            <w:r w:rsidRPr="002206CF">
              <w:rPr>
                <w:sz w:val="24"/>
                <w:szCs w:val="28"/>
              </w:rPr>
              <w:t>. Окна. Часть 1. Требования к конструкциям и проектированию</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9A2274">
              <w:rPr>
                <w:sz w:val="24"/>
                <w:szCs w:val="24"/>
              </w:rPr>
              <w:t>2.23.62-2012</w:t>
            </w:r>
          </w:p>
        </w:tc>
        <w:tc>
          <w:tcPr>
            <w:tcW w:w="6343" w:type="dxa"/>
            <w:shd w:val="clear" w:color="auto" w:fill="auto"/>
          </w:tcPr>
          <w:p w:rsidR="00BD3246" w:rsidRPr="00DD1C8C" w:rsidRDefault="00BD3246" w:rsidP="0024121A">
            <w:pPr>
              <w:spacing w:before="20" w:after="20"/>
              <w:jc w:val="both"/>
              <w:rPr>
                <w:sz w:val="24"/>
                <w:szCs w:val="28"/>
              </w:rPr>
            </w:pPr>
            <w:r w:rsidRPr="00806E76">
              <w:rPr>
                <w:sz w:val="24"/>
                <w:szCs w:val="28"/>
              </w:rPr>
              <w:t xml:space="preserve">Конструкции ограждающие </w:t>
            </w:r>
            <w:proofErr w:type="spellStart"/>
            <w:r w:rsidRPr="00806E76">
              <w:rPr>
                <w:sz w:val="24"/>
                <w:szCs w:val="28"/>
              </w:rPr>
              <w:t>светопрозрачные</w:t>
            </w:r>
            <w:proofErr w:type="spellEnd"/>
            <w:r w:rsidRPr="00806E76">
              <w:rPr>
                <w:sz w:val="24"/>
                <w:szCs w:val="28"/>
              </w:rPr>
              <w:t>. Окна. Часть 2. Монтаж. Правила организации и производства работ, контроль выполнения и требования к результатам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9A2274">
              <w:rPr>
                <w:sz w:val="24"/>
                <w:szCs w:val="24"/>
              </w:rPr>
              <w:t>2.35.63-2012</w:t>
            </w:r>
          </w:p>
        </w:tc>
        <w:tc>
          <w:tcPr>
            <w:tcW w:w="6343" w:type="dxa"/>
            <w:shd w:val="clear" w:color="auto" w:fill="auto"/>
          </w:tcPr>
          <w:p w:rsidR="00BD3246" w:rsidRPr="00DD1C8C" w:rsidRDefault="00BD3246" w:rsidP="0024121A">
            <w:pPr>
              <w:spacing w:before="20" w:after="20"/>
              <w:jc w:val="both"/>
              <w:rPr>
                <w:sz w:val="24"/>
                <w:szCs w:val="28"/>
              </w:rPr>
            </w:pPr>
            <w:r w:rsidRPr="00806E76">
              <w:rPr>
                <w:sz w:val="24"/>
                <w:szCs w:val="28"/>
              </w:rPr>
              <w:t xml:space="preserve">Конструкции ограждающие </w:t>
            </w:r>
            <w:proofErr w:type="spellStart"/>
            <w:r w:rsidRPr="00806E76">
              <w:rPr>
                <w:sz w:val="24"/>
                <w:szCs w:val="28"/>
              </w:rPr>
              <w:t>светопрозрачные</w:t>
            </w:r>
            <w:proofErr w:type="spellEnd"/>
            <w:r w:rsidRPr="00806E76">
              <w:rPr>
                <w:sz w:val="24"/>
                <w:szCs w:val="28"/>
              </w:rPr>
              <w:t>. Окна. Часть 3. Правила обследования технического состояния в нату</w:t>
            </w:r>
            <w:r w:rsidRPr="00806E76">
              <w:rPr>
                <w:sz w:val="24"/>
                <w:szCs w:val="28"/>
              </w:rPr>
              <w:t>р</w:t>
            </w:r>
            <w:r w:rsidRPr="00806E76">
              <w:rPr>
                <w:sz w:val="24"/>
                <w:szCs w:val="28"/>
              </w:rPr>
              <w:t>ных условиях</w:t>
            </w:r>
          </w:p>
        </w:tc>
      </w:tr>
      <w:tr w:rsidR="00BD3246" w:rsidRPr="00DD1C8C" w:rsidTr="006F4A3D">
        <w:trPr>
          <w:cantSplit/>
        </w:trPr>
        <w:tc>
          <w:tcPr>
            <w:tcW w:w="10137" w:type="dxa"/>
            <w:gridSpan w:val="4"/>
            <w:shd w:val="clear" w:color="auto" w:fill="D9D9D9" w:themeFill="background1" w:themeFillShade="D9"/>
          </w:tcPr>
          <w:p w:rsidR="00BD3246" w:rsidRPr="00DD1C8C" w:rsidRDefault="00BD3246" w:rsidP="0024121A">
            <w:pPr>
              <w:keepNext/>
              <w:keepLines/>
              <w:spacing w:before="40" w:after="40"/>
              <w:jc w:val="center"/>
              <w:rPr>
                <w:b/>
                <w:sz w:val="24"/>
                <w:szCs w:val="24"/>
              </w:rPr>
            </w:pPr>
            <w:r w:rsidRPr="00DD1C8C">
              <w:rPr>
                <w:b/>
                <w:sz w:val="24"/>
                <w:szCs w:val="24"/>
              </w:rPr>
              <w:t xml:space="preserve">протокол заседания Совета от </w:t>
            </w:r>
            <w:r>
              <w:rPr>
                <w:b/>
                <w:sz w:val="24"/>
                <w:szCs w:val="24"/>
              </w:rPr>
              <w:t>25 мая 2012 года № 29</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2.10.64-2012</w:t>
            </w:r>
          </w:p>
        </w:tc>
        <w:tc>
          <w:tcPr>
            <w:tcW w:w="6343" w:type="dxa"/>
            <w:shd w:val="clear" w:color="auto" w:fill="auto"/>
          </w:tcPr>
          <w:p w:rsidR="00BD3246" w:rsidRPr="00DD1C8C" w:rsidRDefault="00BD3246" w:rsidP="0024121A">
            <w:pPr>
              <w:spacing w:before="20" w:after="20"/>
              <w:jc w:val="both"/>
              <w:rPr>
                <w:sz w:val="24"/>
                <w:szCs w:val="28"/>
              </w:rPr>
            </w:pPr>
            <w:r w:rsidRPr="00CC411E">
              <w:rPr>
                <w:sz w:val="24"/>
                <w:szCs w:val="28"/>
              </w:rPr>
              <w:t>Организация строительного производства. Сварочные р</w:t>
            </w:r>
            <w:r w:rsidRPr="00CC411E">
              <w:rPr>
                <w:sz w:val="24"/>
                <w:szCs w:val="28"/>
              </w:rPr>
              <w:t>а</w:t>
            </w:r>
            <w:r w:rsidRPr="00CC411E">
              <w:rPr>
                <w:sz w:val="24"/>
                <w:szCs w:val="28"/>
              </w:rPr>
              <w:t>боты. Правила, контроль выполнения и требования к р</w:t>
            </w:r>
            <w:r w:rsidRPr="00CC411E">
              <w:rPr>
                <w:sz w:val="24"/>
                <w:szCs w:val="28"/>
              </w:rPr>
              <w:t>е</w:t>
            </w:r>
            <w:r w:rsidRPr="00CC411E">
              <w:rPr>
                <w:sz w:val="24"/>
                <w:szCs w:val="28"/>
              </w:rPr>
              <w:t>зультатам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2.14.67-2012</w:t>
            </w:r>
          </w:p>
        </w:tc>
        <w:tc>
          <w:tcPr>
            <w:tcW w:w="6343" w:type="dxa"/>
            <w:shd w:val="clear" w:color="auto" w:fill="auto"/>
          </w:tcPr>
          <w:p w:rsidR="00BD3246" w:rsidRPr="00DD1C8C" w:rsidRDefault="00BD3246" w:rsidP="0024121A">
            <w:pPr>
              <w:spacing w:before="20" w:after="20"/>
              <w:jc w:val="both"/>
              <w:rPr>
                <w:sz w:val="24"/>
                <w:szCs w:val="28"/>
              </w:rPr>
            </w:pPr>
            <w:r w:rsidRPr="00CC411E">
              <w:rPr>
                <w:sz w:val="24"/>
                <w:szCs w:val="28"/>
              </w:rPr>
              <w:t>Навесные фасадные системы с воздушным зазором. Раб</w:t>
            </w:r>
            <w:r w:rsidRPr="00CC411E">
              <w:rPr>
                <w:sz w:val="24"/>
                <w:szCs w:val="28"/>
              </w:rPr>
              <w:t>о</w:t>
            </w:r>
            <w:r w:rsidRPr="00CC411E">
              <w:rPr>
                <w:sz w:val="24"/>
                <w:szCs w:val="28"/>
              </w:rPr>
              <w:t>ты по устройству. Общие требования к производству и контролю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2.16.65-2012</w:t>
            </w:r>
          </w:p>
        </w:tc>
        <w:tc>
          <w:tcPr>
            <w:tcW w:w="6343" w:type="dxa"/>
            <w:shd w:val="clear" w:color="auto" w:fill="auto"/>
          </w:tcPr>
          <w:p w:rsidR="00BD3246" w:rsidRPr="00DD1C8C" w:rsidRDefault="00BD3246" w:rsidP="0024121A">
            <w:pPr>
              <w:spacing w:before="20" w:after="20"/>
              <w:jc w:val="both"/>
              <w:rPr>
                <w:sz w:val="24"/>
                <w:szCs w:val="28"/>
              </w:rPr>
            </w:pPr>
            <w:r w:rsidRPr="00CC411E">
              <w:rPr>
                <w:sz w:val="24"/>
                <w:szCs w:val="28"/>
              </w:rPr>
              <w:t>Освоение подземного пространства. Коллекторы для и</w:t>
            </w:r>
            <w:r w:rsidRPr="00CC411E">
              <w:rPr>
                <w:sz w:val="24"/>
                <w:szCs w:val="28"/>
              </w:rPr>
              <w:t>н</w:t>
            </w:r>
            <w:r w:rsidRPr="00CC411E">
              <w:rPr>
                <w:sz w:val="24"/>
                <w:szCs w:val="28"/>
              </w:rPr>
              <w:t>женерных коммуникаций. Требования к проектированию, строительству, контролю качества и приемке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9A2274">
              <w:rPr>
                <w:sz w:val="24"/>
                <w:szCs w:val="24"/>
              </w:rPr>
              <w:t>2.17.66-2012</w:t>
            </w:r>
          </w:p>
        </w:tc>
        <w:tc>
          <w:tcPr>
            <w:tcW w:w="6343" w:type="dxa"/>
            <w:shd w:val="clear" w:color="auto" w:fill="auto"/>
          </w:tcPr>
          <w:p w:rsidR="00BD3246" w:rsidRPr="00DD1C8C" w:rsidRDefault="00BD3246" w:rsidP="0024121A">
            <w:pPr>
              <w:spacing w:before="20" w:after="20"/>
              <w:jc w:val="both"/>
              <w:rPr>
                <w:sz w:val="24"/>
                <w:szCs w:val="28"/>
              </w:rPr>
            </w:pPr>
            <w:r w:rsidRPr="00CC411E">
              <w:rPr>
                <w:sz w:val="24"/>
                <w:szCs w:val="28"/>
              </w:rPr>
              <w:t>Освоение подземного пространства. Коллекторы и тоннели канализационные. Требования к проектированию, стро</w:t>
            </w:r>
            <w:r w:rsidRPr="00CC411E">
              <w:rPr>
                <w:sz w:val="24"/>
                <w:szCs w:val="28"/>
              </w:rPr>
              <w:t>и</w:t>
            </w:r>
            <w:r w:rsidRPr="00CC411E">
              <w:rPr>
                <w:sz w:val="24"/>
                <w:szCs w:val="28"/>
              </w:rPr>
              <w:t>тельству, контролю качества и приемке работ</w:t>
            </w:r>
          </w:p>
        </w:tc>
      </w:tr>
      <w:tr w:rsidR="00BD3246" w:rsidRPr="00DD1C8C" w:rsidTr="006F4A3D">
        <w:trPr>
          <w:cantSplit/>
        </w:trPr>
        <w:tc>
          <w:tcPr>
            <w:tcW w:w="10137" w:type="dxa"/>
            <w:gridSpan w:val="4"/>
            <w:shd w:val="clear" w:color="auto" w:fill="D9D9D9" w:themeFill="background1" w:themeFillShade="D9"/>
          </w:tcPr>
          <w:p w:rsidR="00BD3246" w:rsidRPr="00DD1C8C" w:rsidRDefault="00BD3246" w:rsidP="0024121A">
            <w:pPr>
              <w:keepNext/>
              <w:keepLines/>
              <w:spacing w:before="40" w:after="40"/>
              <w:jc w:val="center"/>
              <w:rPr>
                <w:b/>
                <w:sz w:val="24"/>
                <w:szCs w:val="24"/>
              </w:rPr>
            </w:pPr>
            <w:r w:rsidRPr="00DD1C8C">
              <w:rPr>
                <w:b/>
                <w:sz w:val="24"/>
                <w:szCs w:val="24"/>
              </w:rPr>
              <w:t xml:space="preserve">протокол заседания Совета от </w:t>
            </w:r>
            <w:r>
              <w:rPr>
                <w:b/>
                <w:sz w:val="24"/>
                <w:szCs w:val="24"/>
              </w:rPr>
              <w:t>22 июня 2012 года № 30</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2.12.69-2012</w:t>
            </w:r>
          </w:p>
        </w:tc>
        <w:tc>
          <w:tcPr>
            <w:tcW w:w="6343" w:type="dxa"/>
            <w:shd w:val="clear" w:color="auto" w:fill="auto"/>
          </w:tcPr>
          <w:p w:rsidR="00BD3246" w:rsidRPr="00DD1C8C" w:rsidRDefault="00BD3246" w:rsidP="0024121A">
            <w:pPr>
              <w:spacing w:before="20" w:after="20"/>
              <w:jc w:val="both"/>
              <w:rPr>
                <w:sz w:val="24"/>
                <w:szCs w:val="28"/>
              </w:rPr>
            </w:pPr>
            <w:r w:rsidRPr="00516B1F">
              <w:rPr>
                <w:sz w:val="24"/>
                <w:szCs w:val="28"/>
              </w:rPr>
              <w:t>Инженерные сети зданий и сооружений внутренние. Те</w:t>
            </w:r>
            <w:r w:rsidRPr="00516B1F">
              <w:rPr>
                <w:sz w:val="24"/>
                <w:szCs w:val="28"/>
              </w:rPr>
              <w:t>п</w:t>
            </w:r>
            <w:r w:rsidRPr="00516B1F">
              <w:rPr>
                <w:sz w:val="24"/>
                <w:szCs w:val="28"/>
              </w:rPr>
              <w:t>лоизоляционные работы для внутренних трубопроводов зданий и сооружений. Правила, контроль выполнения и требования к результатам работ</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2.15.70-2012</w:t>
            </w:r>
          </w:p>
        </w:tc>
        <w:tc>
          <w:tcPr>
            <w:tcW w:w="6343" w:type="dxa"/>
            <w:shd w:val="clear" w:color="auto" w:fill="auto"/>
          </w:tcPr>
          <w:p w:rsidR="00BD3246" w:rsidRPr="00DD1C8C" w:rsidRDefault="00BD3246" w:rsidP="0024121A">
            <w:pPr>
              <w:spacing w:before="20" w:after="20"/>
              <w:jc w:val="both"/>
              <w:rPr>
                <w:sz w:val="24"/>
                <w:szCs w:val="28"/>
              </w:rPr>
            </w:pPr>
            <w:r w:rsidRPr="00516B1F">
              <w:rPr>
                <w:sz w:val="24"/>
                <w:szCs w:val="28"/>
              </w:rPr>
              <w:t>Инженерные сети высотных зданий. Устройство систем теплоснабжения, отопления, вентиляции, кондиционир</w:t>
            </w:r>
            <w:r w:rsidRPr="00516B1F">
              <w:rPr>
                <w:sz w:val="24"/>
                <w:szCs w:val="28"/>
              </w:rPr>
              <w:t>о</w:t>
            </w:r>
            <w:r w:rsidRPr="00516B1F">
              <w:rPr>
                <w:sz w:val="24"/>
                <w:szCs w:val="28"/>
              </w:rPr>
              <w:t>вания и холодоснабжения</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2.15.71-2012</w:t>
            </w:r>
          </w:p>
        </w:tc>
        <w:tc>
          <w:tcPr>
            <w:tcW w:w="6343" w:type="dxa"/>
            <w:shd w:val="clear" w:color="auto" w:fill="auto"/>
          </w:tcPr>
          <w:p w:rsidR="00BD3246" w:rsidRPr="00DD1C8C" w:rsidRDefault="00BD3246" w:rsidP="0024121A">
            <w:pPr>
              <w:spacing w:before="20" w:after="20"/>
              <w:jc w:val="both"/>
              <w:rPr>
                <w:sz w:val="24"/>
                <w:szCs w:val="28"/>
              </w:rPr>
            </w:pPr>
            <w:r w:rsidRPr="00516B1F">
              <w:rPr>
                <w:sz w:val="24"/>
                <w:szCs w:val="28"/>
              </w:rPr>
              <w:t>Инженерные сети высотных зданий. Устройство систем водоснабжения, водоотведения и водяного пожаротушения</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2.15.72-2012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Инженерные сети высотных зданий. Устройство систем электрооборудования, автоматизации и диспетчеризации</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2.35.73-2012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Системы обеспечения комплексной безопасности высо</w:t>
            </w:r>
            <w:r w:rsidRPr="00516B1F">
              <w:rPr>
                <w:sz w:val="24"/>
                <w:szCs w:val="28"/>
              </w:rPr>
              <w:t>т</w:t>
            </w:r>
            <w:r w:rsidRPr="00516B1F">
              <w:rPr>
                <w:sz w:val="24"/>
                <w:szCs w:val="28"/>
              </w:rPr>
              <w:t>ных зданий и сооружений</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2.5.74-2012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Основания и фундаменты. Устройство «стены в грунте». Правила, контроль выполнения и требования к результатам работ</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2.5.75-2012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Основания и фундаменты. Устройство фундаментов из н</w:t>
            </w:r>
            <w:r w:rsidRPr="00516B1F">
              <w:rPr>
                <w:sz w:val="24"/>
                <w:szCs w:val="28"/>
              </w:rPr>
              <w:t>е</w:t>
            </w:r>
            <w:r w:rsidRPr="00516B1F">
              <w:rPr>
                <w:sz w:val="24"/>
                <w:szCs w:val="28"/>
              </w:rPr>
              <w:t>сущих набивных свай в раскатанных скважинах. Правила, контроль выполнения и требования к результатам работ</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2.10.76-2012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Строительные конструкции металлические. Болтовые с</w:t>
            </w:r>
            <w:r w:rsidRPr="00516B1F">
              <w:rPr>
                <w:sz w:val="24"/>
                <w:szCs w:val="28"/>
              </w:rPr>
              <w:t>о</w:t>
            </w:r>
            <w:r w:rsidRPr="00516B1F">
              <w:rPr>
                <w:sz w:val="24"/>
                <w:szCs w:val="28"/>
              </w:rPr>
              <w:t>единения. Классификация, правила и контроль монтажа, требования к результатам работ</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r>
              <w:rPr>
                <w:sz w:val="24"/>
                <w:szCs w:val="24"/>
              </w:rPr>
              <w:t>СТО НОСТРОЙ</w:t>
            </w:r>
            <w:r>
              <w:rPr>
                <w:sz w:val="24"/>
                <w:szCs w:val="24"/>
              </w:rPr>
              <w:br/>
            </w:r>
            <w:r w:rsidRPr="00C32F3E">
              <w:rPr>
                <w:sz w:val="24"/>
                <w:szCs w:val="24"/>
              </w:rPr>
              <w:t>2.35.68-2012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Зеленое строительство». Здания жилые и общественные. Учет региональных особенностей в рейтинговой системе оценки устойчивости среды обитания</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рекоме</w:t>
            </w:r>
            <w:r>
              <w:rPr>
                <w:sz w:val="24"/>
                <w:szCs w:val="28"/>
              </w:rPr>
              <w:t>н</w:t>
            </w:r>
            <w:r>
              <w:rPr>
                <w:sz w:val="24"/>
                <w:szCs w:val="28"/>
              </w:rPr>
              <w:t>дации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40" w:after="40"/>
              <w:jc w:val="center"/>
              <w:rPr>
                <w:sz w:val="24"/>
                <w:szCs w:val="24"/>
              </w:rPr>
            </w:pPr>
            <w:proofErr w:type="gramStart"/>
            <w:r>
              <w:rPr>
                <w:sz w:val="24"/>
                <w:szCs w:val="24"/>
              </w:rPr>
              <w:t>Р</w:t>
            </w:r>
            <w:proofErr w:type="gramEnd"/>
            <w:r>
              <w:rPr>
                <w:sz w:val="24"/>
                <w:szCs w:val="24"/>
              </w:rPr>
              <w:t> НОСТРОЙ</w:t>
            </w:r>
            <w:r>
              <w:rPr>
                <w:sz w:val="24"/>
                <w:szCs w:val="24"/>
              </w:rPr>
              <w:br/>
            </w:r>
            <w:r w:rsidRPr="00C32F3E">
              <w:rPr>
                <w:sz w:val="24"/>
                <w:szCs w:val="24"/>
              </w:rPr>
              <w:t>2.23.5-2012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516B1F">
              <w:rPr>
                <w:sz w:val="24"/>
                <w:szCs w:val="28"/>
              </w:rPr>
              <w:t>Инженерные сети зданий и сооружений внутренние. Рек</w:t>
            </w:r>
            <w:r w:rsidRPr="00516B1F">
              <w:rPr>
                <w:sz w:val="24"/>
                <w:szCs w:val="28"/>
              </w:rPr>
              <w:t>о</w:t>
            </w:r>
            <w:r w:rsidRPr="00516B1F">
              <w:rPr>
                <w:sz w:val="24"/>
                <w:szCs w:val="28"/>
              </w:rPr>
              <w:t>мендации по созданию систем управления инженерными сетями зданий и сооружений</w:t>
            </w:r>
          </w:p>
        </w:tc>
      </w:tr>
      <w:tr w:rsidR="00BD3246" w:rsidRPr="00DD1C8C" w:rsidTr="006F4A3D">
        <w:trPr>
          <w:cantSplit/>
        </w:trPr>
        <w:tc>
          <w:tcPr>
            <w:tcW w:w="10137" w:type="dxa"/>
            <w:gridSpan w:val="4"/>
            <w:shd w:val="clear" w:color="auto" w:fill="D9D9D9" w:themeFill="background1" w:themeFillShade="D9"/>
          </w:tcPr>
          <w:p w:rsidR="00BD3246" w:rsidRPr="00DD1C8C" w:rsidRDefault="00BD3246" w:rsidP="0024121A">
            <w:pPr>
              <w:keepNext/>
              <w:keepLines/>
              <w:spacing w:before="40" w:after="40"/>
              <w:jc w:val="center"/>
              <w:rPr>
                <w:b/>
                <w:sz w:val="24"/>
                <w:szCs w:val="24"/>
              </w:rPr>
            </w:pPr>
            <w:r w:rsidRPr="00DD1C8C">
              <w:rPr>
                <w:b/>
                <w:sz w:val="24"/>
                <w:szCs w:val="24"/>
              </w:rPr>
              <w:t xml:space="preserve">протокол заседания Совета от </w:t>
            </w:r>
            <w:r>
              <w:rPr>
                <w:b/>
                <w:sz w:val="24"/>
                <w:szCs w:val="24"/>
              </w:rPr>
              <w:t>25 октября 2012 года № 36</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2.13.81-2012</w:t>
            </w:r>
          </w:p>
        </w:tc>
        <w:tc>
          <w:tcPr>
            <w:tcW w:w="6343" w:type="dxa"/>
            <w:shd w:val="clear" w:color="auto" w:fill="auto"/>
          </w:tcPr>
          <w:p w:rsidR="00BD3246" w:rsidRPr="00DD1C8C" w:rsidRDefault="00BD3246" w:rsidP="0024121A">
            <w:pPr>
              <w:spacing w:before="20" w:after="20"/>
              <w:jc w:val="both"/>
              <w:rPr>
                <w:sz w:val="24"/>
                <w:szCs w:val="28"/>
              </w:rPr>
            </w:pPr>
            <w:r w:rsidRPr="00BB49C6">
              <w:rPr>
                <w:sz w:val="24"/>
                <w:szCs w:val="28"/>
              </w:rPr>
              <w:t>Крыши и кровли. Крыши. Требования к устройству, пр</w:t>
            </w:r>
            <w:r w:rsidRPr="00BB49C6">
              <w:rPr>
                <w:sz w:val="24"/>
                <w:szCs w:val="28"/>
              </w:rPr>
              <w:t>а</w:t>
            </w:r>
            <w:r w:rsidRPr="00BB49C6">
              <w:rPr>
                <w:sz w:val="24"/>
                <w:szCs w:val="28"/>
              </w:rPr>
              <w:t>вилам приемки и контролю</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2.2.77-2012</w:t>
            </w:r>
          </w:p>
        </w:tc>
        <w:tc>
          <w:tcPr>
            <w:tcW w:w="6343" w:type="dxa"/>
            <w:shd w:val="clear" w:color="auto" w:fill="auto"/>
          </w:tcPr>
          <w:p w:rsidR="00BD3246" w:rsidRPr="00DD1C8C" w:rsidRDefault="00BD3246" w:rsidP="0024121A">
            <w:pPr>
              <w:spacing w:before="20" w:after="20"/>
              <w:jc w:val="both"/>
              <w:rPr>
                <w:sz w:val="24"/>
                <w:szCs w:val="28"/>
              </w:rPr>
            </w:pPr>
            <w:r w:rsidRPr="00BB49C6">
              <w:rPr>
                <w:sz w:val="24"/>
                <w:szCs w:val="28"/>
              </w:rPr>
              <w:t>Крановые пути. Требования к устройству, строительству и безопасной эксплуатации наземных крановых путей. О</w:t>
            </w:r>
            <w:r w:rsidRPr="00BB49C6">
              <w:rPr>
                <w:sz w:val="24"/>
                <w:szCs w:val="28"/>
              </w:rPr>
              <w:t>б</w:t>
            </w:r>
            <w:r w:rsidRPr="00BB49C6">
              <w:rPr>
                <w:sz w:val="24"/>
                <w:szCs w:val="28"/>
              </w:rPr>
              <w:t>щие технические требования</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2.2.78-2012</w:t>
            </w:r>
          </w:p>
        </w:tc>
        <w:tc>
          <w:tcPr>
            <w:tcW w:w="6343" w:type="dxa"/>
            <w:shd w:val="clear" w:color="auto" w:fill="auto"/>
          </w:tcPr>
          <w:p w:rsidR="00BD3246" w:rsidRPr="00DD1C8C" w:rsidRDefault="00BD3246" w:rsidP="0024121A">
            <w:pPr>
              <w:spacing w:before="20" w:after="20"/>
              <w:jc w:val="both"/>
              <w:rPr>
                <w:sz w:val="24"/>
                <w:szCs w:val="28"/>
              </w:rPr>
            </w:pPr>
            <w:r w:rsidRPr="00BB49C6">
              <w:rPr>
                <w:sz w:val="24"/>
                <w:szCs w:val="28"/>
              </w:rPr>
              <w:t>Крановые пути. Требования к устройству, строительству и безопасной эксплуатации надземных крановых путей. О</w:t>
            </w:r>
            <w:r w:rsidRPr="00BB49C6">
              <w:rPr>
                <w:sz w:val="24"/>
                <w:szCs w:val="28"/>
              </w:rPr>
              <w:t>б</w:t>
            </w:r>
            <w:r w:rsidRPr="00BB49C6">
              <w:rPr>
                <w:sz w:val="24"/>
                <w:szCs w:val="28"/>
              </w:rPr>
              <w:t>щие технические требования</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2.33.79-2012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BB49C6">
              <w:rPr>
                <w:sz w:val="24"/>
                <w:szCs w:val="28"/>
              </w:rPr>
              <w:t>Строительные конструкции зданий и сооружений. Обсл</w:t>
            </w:r>
            <w:r w:rsidRPr="00BB49C6">
              <w:rPr>
                <w:sz w:val="24"/>
                <w:szCs w:val="28"/>
              </w:rPr>
              <w:t>е</w:t>
            </w:r>
            <w:r w:rsidRPr="00BB49C6">
              <w:rPr>
                <w:sz w:val="24"/>
                <w:szCs w:val="28"/>
              </w:rPr>
              <w:t>дование ограждающих конструкций зданий и сооружений в натуральных условиях и оценка технического состояния. Правила, контроль выполнения и требования к результатам работ</w:t>
            </w:r>
          </w:p>
        </w:tc>
      </w:tr>
      <w:tr w:rsidR="00BD3246" w:rsidRPr="00DD1C8C" w:rsidTr="006F4A3D">
        <w:trPr>
          <w:cantSplit/>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2.14.80-2012</w:t>
            </w:r>
          </w:p>
        </w:tc>
        <w:tc>
          <w:tcPr>
            <w:tcW w:w="6343" w:type="dxa"/>
            <w:tcBorders>
              <w:top w:val="single" w:sz="4" w:space="0" w:color="000000"/>
              <w:left w:val="single" w:sz="4" w:space="0" w:color="000000"/>
              <w:bottom w:val="single" w:sz="4" w:space="0" w:color="000000"/>
              <w:right w:val="single" w:sz="4" w:space="0" w:color="000000"/>
            </w:tcBorders>
            <w:shd w:val="clear" w:color="auto" w:fill="auto"/>
          </w:tcPr>
          <w:p w:rsidR="00BD3246" w:rsidRPr="00DD1C8C" w:rsidRDefault="00BD3246" w:rsidP="0024121A">
            <w:pPr>
              <w:spacing w:before="20" w:after="20"/>
              <w:jc w:val="both"/>
              <w:rPr>
                <w:sz w:val="24"/>
                <w:szCs w:val="28"/>
              </w:rPr>
            </w:pPr>
            <w:r w:rsidRPr="00BB49C6">
              <w:rPr>
                <w:sz w:val="24"/>
                <w:szCs w:val="28"/>
              </w:rPr>
              <w:t xml:space="preserve">Системы фасадные. Устройство навесных </w:t>
            </w:r>
            <w:proofErr w:type="spellStart"/>
            <w:r w:rsidRPr="00BB49C6">
              <w:rPr>
                <w:sz w:val="24"/>
                <w:szCs w:val="28"/>
              </w:rPr>
              <w:t>светопрозра</w:t>
            </w:r>
            <w:r w:rsidRPr="00BB49C6">
              <w:rPr>
                <w:sz w:val="24"/>
                <w:szCs w:val="28"/>
              </w:rPr>
              <w:t>ч</w:t>
            </w:r>
            <w:r w:rsidRPr="00BB49C6">
              <w:rPr>
                <w:sz w:val="24"/>
                <w:szCs w:val="28"/>
              </w:rPr>
              <w:t>ных</w:t>
            </w:r>
            <w:proofErr w:type="spellEnd"/>
            <w:r w:rsidRPr="00BB49C6">
              <w:rPr>
                <w:sz w:val="24"/>
                <w:szCs w:val="28"/>
              </w:rPr>
              <w:t xml:space="preserve"> фасадных конструкций. Правила, контроль выполн</w:t>
            </w:r>
            <w:r w:rsidRPr="00BB49C6">
              <w:rPr>
                <w:sz w:val="24"/>
                <w:szCs w:val="28"/>
              </w:rPr>
              <w:t>е</w:t>
            </w:r>
            <w:r w:rsidRPr="00BB49C6">
              <w:rPr>
                <w:sz w:val="24"/>
                <w:szCs w:val="28"/>
              </w:rPr>
              <w:t>ния и требования к результатам работ</w:t>
            </w:r>
          </w:p>
        </w:tc>
      </w:tr>
      <w:tr w:rsidR="00BD3246" w:rsidRPr="00DD1C8C" w:rsidTr="006F4A3D">
        <w:trPr>
          <w:cantSplit/>
        </w:trPr>
        <w:tc>
          <w:tcPr>
            <w:tcW w:w="10137" w:type="dxa"/>
            <w:gridSpan w:val="4"/>
            <w:shd w:val="clear" w:color="auto" w:fill="D9D9D9" w:themeFill="background1" w:themeFillShade="D9"/>
          </w:tcPr>
          <w:p w:rsidR="00BD3246" w:rsidRPr="00DD1C8C" w:rsidRDefault="00BD3246" w:rsidP="0024121A">
            <w:pPr>
              <w:keepNext/>
              <w:keepLines/>
              <w:spacing w:before="40" w:after="40"/>
              <w:jc w:val="center"/>
              <w:rPr>
                <w:b/>
                <w:sz w:val="24"/>
                <w:szCs w:val="24"/>
              </w:rPr>
            </w:pPr>
            <w:r w:rsidRPr="00DD1C8C">
              <w:rPr>
                <w:b/>
                <w:sz w:val="24"/>
                <w:szCs w:val="24"/>
              </w:rPr>
              <w:t xml:space="preserve">протокол заседания Совета от </w:t>
            </w:r>
            <w:r>
              <w:rPr>
                <w:b/>
                <w:sz w:val="24"/>
                <w:szCs w:val="24"/>
              </w:rPr>
              <w:t>13 декабря 2012 года № 37</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2.23.82-2012</w:t>
            </w:r>
          </w:p>
        </w:tc>
        <w:tc>
          <w:tcPr>
            <w:tcW w:w="6343" w:type="dxa"/>
            <w:shd w:val="clear" w:color="auto" w:fill="auto"/>
          </w:tcPr>
          <w:p w:rsidR="00BD3246" w:rsidRPr="00DD1C8C" w:rsidRDefault="00BD3246" w:rsidP="0024121A">
            <w:pPr>
              <w:spacing w:before="20" w:after="20"/>
              <w:jc w:val="both"/>
              <w:rPr>
                <w:sz w:val="24"/>
                <w:szCs w:val="28"/>
              </w:rPr>
            </w:pPr>
            <w:r w:rsidRPr="00D65277">
              <w:rPr>
                <w:sz w:val="24"/>
                <w:szCs w:val="28"/>
              </w:rPr>
              <w:t>Объекты использования атомной энергии. Оборудование тепломеханическое и трубопроводы. Организация и пров</w:t>
            </w:r>
            <w:r w:rsidRPr="00D65277">
              <w:rPr>
                <w:sz w:val="24"/>
                <w:szCs w:val="28"/>
              </w:rPr>
              <w:t>е</w:t>
            </w:r>
            <w:r w:rsidRPr="00D65277">
              <w:rPr>
                <w:sz w:val="24"/>
                <w:szCs w:val="28"/>
              </w:rPr>
              <w:t>дение входного контроля</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2.23.84-2012</w:t>
            </w:r>
          </w:p>
        </w:tc>
        <w:tc>
          <w:tcPr>
            <w:tcW w:w="6343" w:type="dxa"/>
            <w:shd w:val="clear" w:color="auto" w:fill="auto"/>
          </w:tcPr>
          <w:p w:rsidR="00BD3246" w:rsidRPr="00DD1C8C" w:rsidRDefault="00BD3246" w:rsidP="0024121A">
            <w:pPr>
              <w:spacing w:before="20" w:after="20"/>
              <w:jc w:val="both"/>
              <w:rPr>
                <w:sz w:val="24"/>
                <w:szCs w:val="28"/>
              </w:rPr>
            </w:pPr>
            <w:r w:rsidRPr="00D65277">
              <w:rPr>
                <w:sz w:val="24"/>
                <w:szCs w:val="28"/>
              </w:rPr>
              <w:t>Объекты использования атомной энергии. Монтаж тепл</w:t>
            </w:r>
            <w:r w:rsidRPr="00D65277">
              <w:rPr>
                <w:sz w:val="24"/>
                <w:szCs w:val="28"/>
              </w:rPr>
              <w:t>о</w:t>
            </w:r>
            <w:r w:rsidRPr="00D65277">
              <w:rPr>
                <w:sz w:val="24"/>
                <w:szCs w:val="28"/>
              </w:rPr>
              <w:t>механического оборудования на АЭС. Общие технические требования</w:t>
            </w:r>
          </w:p>
        </w:tc>
      </w:tr>
      <w:tr w:rsidR="00BD3246" w:rsidRPr="00DD1C8C" w:rsidTr="006F4A3D">
        <w:trPr>
          <w:cantSplit/>
        </w:trPr>
        <w:tc>
          <w:tcPr>
            <w:tcW w:w="606" w:type="dxa"/>
            <w:shd w:val="clear" w:color="auto" w:fill="auto"/>
          </w:tcPr>
          <w:p w:rsidR="00BD3246" w:rsidRPr="00DD1C8C" w:rsidRDefault="00BD3246" w:rsidP="0024121A">
            <w:pPr>
              <w:numPr>
                <w:ilvl w:val="0"/>
                <w:numId w:val="4"/>
              </w:numPr>
              <w:tabs>
                <w:tab w:val="left" w:pos="284"/>
              </w:tabs>
              <w:spacing w:before="20" w:after="20"/>
              <w:ind w:left="0" w:firstLine="0"/>
              <w:jc w:val="center"/>
              <w:rPr>
                <w:sz w:val="24"/>
                <w:szCs w:val="24"/>
              </w:rPr>
            </w:pPr>
          </w:p>
        </w:tc>
        <w:tc>
          <w:tcPr>
            <w:tcW w:w="1203" w:type="dxa"/>
            <w:shd w:val="clear" w:color="auto" w:fill="auto"/>
          </w:tcPr>
          <w:p w:rsidR="00BD3246" w:rsidRPr="00DD1C8C" w:rsidRDefault="00BD3246" w:rsidP="0024121A">
            <w:pPr>
              <w:spacing w:before="20" w:after="20"/>
              <w:jc w:val="center"/>
              <w:rPr>
                <w:sz w:val="24"/>
                <w:szCs w:val="28"/>
              </w:rPr>
            </w:pPr>
            <w:r>
              <w:rPr>
                <w:sz w:val="24"/>
                <w:szCs w:val="28"/>
              </w:rPr>
              <w:t>стандарт</w:t>
            </w:r>
          </w:p>
        </w:tc>
        <w:tc>
          <w:tcPr>
            <w:tcW w:w="1985" w:type="dxa"/>
            <w:shd w:val="clear" w:color="auto" w:fill="auto"/>
          </w:tcPr>
          <w:p w:rsidR="00BD3246" w:rsidRPr="00DD1C8C" w:rsidRDefault="009C1466" w:rsidP="0024121A">
            <w:pPr>
              <w:spacing w:before="20" w:after="20"/>
              <w:jc w:val="center"/>
              <w:rPr>
                <w:sz w:val="24"/>
                <w:szCs w:val="28"/>
              </w:rPr>
            </w:pPr>
            <w:r w:rsidRPr="009C1466">
              <w:rPr>
                <w:sz w:val="24"/>
                <w:szCs w:val="28"/>
              </w:rPr>
              <w:t>СТО</w:t>
            </w:r>
            <w:r>
              <w:rPr>
                <w:sz w:val="24"/>
                <w:szCs w:val="28"/>
              </w:rPr>
              <w:t> </w:t>
            </w:r>
            <w:r w:rsidRPr="009C1466">
              <w:rPr>
                <w:sz w:val="24"/>
                <w:szCs w:val="28"/>
              </w:rPr>
              <w:t>НОСТРОЙ</w:t>
            </w:r>
            <w:r>
              <w:rPr>
                <w:sz w:val="24"/>
                <w:szCs w:val="28"/>
              </w:rPr>
              <w:br/>
            </w:r>
            <w:r w:rsidRPr="009C1466">
              <w:rPr>
                <w:sz w:val="24"/>
                <w:szCs w:val="28"/>
              </w:rPr>
              <w:t>2.23.83-2012</w:t>
            </w:r>
          </w:p>
        </w:tc>
        <w:tc>
          <w:tcPr>
            <w:tcW w:w="6343" w:type="dxa"/>
            <w:shd w:val="clear" w:color="auto" w:fill="auto"/>
          </w:tcPr>
          <w:p w:rsidR="00BD3246" w:rsidRPr="00DD1C8C" w:rsidRDefault="00BD3246" w:rsidP="0024121A">
            <w:pPr>
              <w:spacing w:before="20" w:after="20"/>
              <w:jc w:val="both"/>
              <w:rPr>
                <w:sz w:val="24"/>
                <w:szCs w:val="28"/>
              </w:rPr>
            </w:pPr>
            <w:r w:rsidRPr="00D65277">
              <w:rPr>
                <w:sz w:val="24"/>
                <w:szCs w:val="28"/>
              </w:rPr>
              <w:t>Объекты использования атомной энергии. Монтаж техн</w:t>
            </w:r>
            <w:r w:rsidRPr="00D65277">
              <w:rPr>
                <w:sz w:val="24"/>
                <w:szCs w:val="28"/>
              </w:rPr>
              <w:t>о</w:t>
            </w:r>
            <w:r w:rsidRPr="00D65277">
              <w:rPr>
                <w:sz w:val="24"/>
                <w:szCs w:val="28"/>
              </w:rPr>
              <w:t>логических трубопроводов на АЭС. Основные требования</w:t>
            </w:r>
          </w:p>
        </w:tc>
      </w:tr>
    </w:tbl>
    <w:p w:rsidR="000A6928" w:rsidRPr="00DD1C8C" w:rsidRDefault="000A6928" w:rsidP="000A6928">
      <w:pPr>
        <w:keepNext/>
        <w:keepLines/>
        <w:suppressAutoHyphens/>
        <w:spacing w:before="240" w:after="120"/>
        <w:jc w:val="center"/>
        <w:rPr>
          <w:b/>
        </w:rPr>
      </w:pPr>
      <w:r w:rsidRPr="00DD1C8C">
        <w:rPr>
          <w:b/>
        </w:rPr>
        <w:lastRenderedPageBreak/>
        <w:t>СТАНДАРТ</w:t>
      </w:r>
      <w:r>
        <w:rPr>
          <w:b/>
        </w:rPr>
        <w:t>Ы</w:t>
      </w:r>
      <w:r w:rsidRPr="00DD1C8C">
        <w:rPr>
          <w:b/>
        </w:rPr>
        <w:br/>
      </w:r>
      <w:r>
        <w:rPr>
          <w:b/>
        </w:rPr>
        <w:t xml:space="preserve">Национального объединения строителей, разработанные </w:t>
      </w:r>
      <w:r w:rsidRPr="00DD1C8C">
        <w:rPr>
          <w:b/>
        </w:rPr>
        <w:t>в 201</w:t>
      </w:r>
      <w:r>
        <w:rPr>
          <w:b/>
        </w:rPr>
        <w:t>2</w:t>
      </w:r>
      <w:r w:rsidRPr="00DD1C8C">
        <w:rPr>
          <w:b/>
        </w:rPr>
        <w:t> году</w:t>
      </w:r>
      <w:r>
        <w:rPr>
          <w:b/>
        </w:rPr>
        <w:br/>
        <w:t>и утвержденные в 2013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1203"/>
        <w:gridCol w:w="1985"/>
        <w:gridCol w:w="6343"/>
      </w:tblGrid>
      <w:tr w:rsidR="000A6928" w:rsidRPr="00DD1C8C" w:rsidTr="004217FB">
        <w:trPr>
          <w:cantSplit/>
          <w:tblHeader/>
        </w:trPr>
        <w:tc>
          <w:tcPr>
            <w:tcW w:w="606" w:type="dxa"/>
            <w:shd w:val="clear" w:color="auto" w:fill="D9D9D9" w:themeFill="background1" w:themeFillShade="D9"/>
            <w:vAlign w:val="center"/>
          </w:tcPr>
          <w:p w:rsidR="000A6928" w:rsidRPr="00DD1C8C" w:rsidRDefault="000A6928" w:rsidP="004217FB">
            <w:pPr>
              <w:spacing w:before="20" w:after="20"/>
              <w:jc w:val="center"/>
              <w:rPr>
                <w:b/>
                <w:sz w:val="24"/>
                <w:szCs w:val="24"/>
              </w:rPr>
            </w:pPr>
            <w:r w:rsidRPr="00DD1C8C">
              <w:rPr>
                <w:b/>
                <w:sz w:val="24"/>
                <w:szCs w:val="24"/>
              </w:rPr>
              <w:t xml:space="preserve">№ </w:t>
            </w:r>
            <w:proofErr w:type="gramStart"/>
            <w:r w:rsidRPr="00DD1C8C">
              <w:rPr>
                <w:b/>
                <w:sz w:val="24"/>
                <w:szCs w:val="24"/>
              </w:rPr>
              <w:t>п</w:t>
            </w:r>
            <w:proofErr w:type="gramEnd"/>
            <w:r w:rsidRPr="00DD1C8C">
              <w:rPr>
                <w:b/>
                <w:sz w:val="24"/>
                <w:szCs w:val="24"/>
              </w:rPr>
              <w:t>/п</w:t>
            </w:r>
          </w:p>
        </w:tc>
        <w:tc>
          <w:tcPr>
            <w:tcW w:w="1203" w:type="dxa"/>
            <w:shd w:val="clear" w:color="auto" w:fill="D9D9D9" w:themeFill="background1" w:themeFillShade="D9"/>
            <w:vAlign w:val="center"/>
          </w:tcPr>
          <w:p w:rsidR="000A6928" w:rsidRPr="006F4A3D" w:rsidRDefault="000A6928" w:rsidP="004217FB">
            <w:pPr>
              <w:spacing w:before="20" w:after="20"/>
              <w:jc w:val="center"/>
              <w:rPr>
                <w:b/>
                <w:sz w:val="20"/>
                <w:szCs w:val="24"/>
              </w:rPr>
            </w:pPr>
            <w:r w:rsidRPr="006F4A3D">
              <w:rPr>
                <w:b/>
                <w:sz w:val="20"/>
                <w:szCs w:val="24"/>
              </w:rPr>
              <w:t>категория</w:t>
            </w:r>
          </w:p>
        </w:tc>
        <w:tc>
          <w:tcPr>
            <w:tcW w:w="1985" w:type="dxa"/>
            <w:shd w:val="clear" w:color="auto" w:fill="D9D9D9" w:themeFill="background1" w:themeFillShade="D9"/>
            <w:vAlign w:val="center"/>
          </w:tcPr>
          <w:p w:rsidR="000A6928" w:rsidRPr="00DD1C8C" w:rsidRDefault="000A6928" w:rsidP="004217FB">
            <w:pPr>
              <w:spacing w:before="20" w:after="20"/>
              <w:jc w:val="center"/>
              <w:rPr>
                <w:b/>
                <w:sz w:val="24"/>
                <w:szCs w:val="24"/>
              </w:rPr>
            </w:pPr>
            <w:r w:rsidRPr="00DD1C8C">
              <w:rPr>
                <w:b/>
                <w:sz w:val="24"/>
                <w:szCs w:val="24"/>
              </w:rPr>
              <w:t>номер</w:t>
            </w:r>
          </w:p>
        </w:tc>
        <w:tc>
          <w:tcPr>
            <w:tcW w:w="6343" w:type="dxa"/>
            <w:shd w:val="clear" w:color="auto" w:fill="D9D9D9" w:themeFill="background1" w:themeFillShade="D9"/>
            <w:vAlign w:val="center"/>
          </w:tcPr>
          <w:p w:rsidR="000A6928" w:rsidRPr="00DD1C8C" w:rsidRDefault="000A6928" w:rsidP="004217FB">
            <w:pPr>
              <w:spacing w:before="20" w:after="20"/>
              <w:jc w:val="center"/>
              <w:rPr>
                <w:b/>
                <w:sz w:val="24"/>
                <w:szCs w:val="24"/>
              </w:rPr>
            </w:pPr>
            <w:r w:rsidRPr="00DD1C8C">
              <w:rPr>
                <w:b/>
                <w:sz w:val="24"/>
                <w:szCs w:val="24"/>
              </w:rPr>
              <w:t>наименование документа</w:t>
            </w:r>
          </w:p>
        </w:tc>
      </w:tr>
      <w:tr w:rsidR="000A6928" w:rsidRPr="00DD1C8C" w:rsidTr="004217FB">
        <w:trPr>
          <w:cantSplit/>
        </w:trPr>
        <w:tc>
          <w:tcPr>
            <w:tcW w:w="10137" w:type="dxa"/>
            <w:gridSpan w:val="4"/>
            <w:shd w:val="clear" w:color="auto" w:fill="D9D9D9" w:themeFill="background1" w:themeFillShade="D9"/>
          </w:tcPr>
          <w:p w:rsidR="000A6928" w:rsidRPr="00DD1C8C" w:rsidRDefault="000A6928" w:rsidP="000A6928">
            <w:pPr>
              <w:keepNext/>
              <w:keepLines/>
              <w:spacing w:before="40" w:after="40"/>
              <w:jc w:val="center"/>
              <w:rPr>
                <w:b/>
                <w:sz w:val="24"/>
                <w:szCs w:val="24"/>
              </w:rPr>
            </w:pPr>
            <w:r w:rsidRPr="00DD1C8C">
              <w:rPr>
                <w:b/>
                <w:sz w:val="24"/>
                <w:szCs w:val="24"/>
              </w:rPr>
              <w:t xml:space="preserve">протокол заседания Совета от </w:t>
            </w:r>
            <w:r>
              <w:rPr>
                <w:b/>
                <w:sz w:val="24"/>
                <w:szCs w:val="24"/>
              </w:rPr>
              <w:t>15 марта 2013 года № 40</w:t>
            </w:r>
          </w:p>
        </w:tc>
      </w:tr>
      <w:tr w:rsidR="000A6928" w:rsidRPr="00DD1C8C" w:rsidTr="004217FB">
        <w:trPr>
          <w:cantSplit/>
        </w:trPr>
        <w:tc>
          <w:tcPr>
            <w:tcW w:w="606" w:type="dxa"/>
            <w:shd w:val="clear" w:color="auto" w:fill="auto"/>
          </w:tcPr>
          <w:p w:rsidR="000A6928" w:rsidRPr="00DD1C8C" w:rsidRDefault="000A6928" w:rsidP="004217FB">
            <w:pPr>
              <w:numPr>
                <w:ilvl w:val="0"/>
                <w:numId w:val="4"/>
              </w:numPr>
              <w:tabs>
                <w:tab w:val="left" w:pos="284"/>
              </w:tabs>
              <w:spacing w:before="20" w:after="20"/>
              <w:ind w:left="0" w:firstLine="0"/>
              <w:jc w:val="center"/>
              <w:rPr>
                <w:sz w:val="24"/>
                <w:szCs w:val="24"/>
              </w:rPr>
            </w:pPr>
          </w:p>
        </w:tc>
        <w:tc>
          <w:tcPr>
            <w:tcW w:w="1203" w:type="dxa"/>
            <w:shd w:val="clear" w:color="auto" w:fill="auto"/>
          </w:tcPr>
          <w:p w:rsidR="000A6928" w:rsidRPr="00DD1C8C" w:rsidRDefault="000A6928" w:rsidP="004217FB">
            <w:pPr>
              <w:spacing w:before="20" w:after="20"/>
              <w:jc w:val="center"/>
              <w:rPr>
                <w:sz w:val="24"/>
                <w:szCs w:val="28"/>
              </w:rPr>
            </w:pPr>
            <w:r>
              <w:rPr>
                <w:sz w:val="24"/>
                <w:szCs w:val="28"/>
              </w:rPr>
              <w:t>стандарт</w:t>
            </w:r>
          </w:p>
        </w:tc>
        <w:tc>
          <w:tcPr>
            <w:tcW w:w="1985" w:type="dxa"/>
            <w:shd w:val="clear" w:color="auto" w:fill="auto"/>
          </w:tcPr>
          <w:p w:rsidR="000A6928" w:rsidRPr="009C1466" w:rsidRDefault="000A6928" w:rsidP="004217FB">
            <w:pPr>
              <w:spacing w:before="20" w:after="20"/>
              <w:jc w:val="center"/>
              <w:rPr>
                <w:sz w:val="24"/>
                <w:szCs w:val="28"/>
              </w:rPr>
            </w:pPr>
            <w:r>
              <w:rPr>
                <w:sz w:val="24"/>
                <w:szCs w:val="28"/>
              </w:rPr>
              <w:t>СТО НОСТРОЙ 2.23.85</w:t>
            </w:r>
          </w:p>
        </w:tc>
        <w:tc>
          <w:tcPr>
            <w:tcW w:w="6343" w:type="dxa"/>
            <w:shd w:val="clear" w:color="auto" w:fill="auto"/>
          </w:tcPr>
          <w:p w:rsidR="000A6928" w:rsidRPr="00D65277" w:rsidRDefault="000A6928" w:rsidP="004217FB">
            <w:pPr>
              <w:spacing w:before="20" w:after="20"/>
              <w:jc w:val="both"/>
              <w:rPr>
                <w:sz w:val="24"/>
                <w:szCs w:val="28"/>
              </w:rPr>
            </w:pPr>
            <w:r w:rsidRPr="001F0CB8">
              <w:rPr>
                <w:rFonts w:cs="Calibri"/>
                <w:sz w:val="20"/>
                <w:szCs w:val="20"/>
              </w:rPr>
              <w:t>Технологическое оборудование и технологические трубопроводы предприятий черной металлургии. Общие требования по производству монтажа, пусконаладочным работам и приемки работ</w:t>
            </w:r>
          </w:p>
        </w:tc>
      </w:tr>
      <w:tr w:rsidR="000A6928" w:rsidRPr="00DD1C8C" w:rsidTr="000A6928">
        <w:trPr>
          <w:cantSplit/>
        </w:trPr>
        <w:tc>
          <w:tcPr>
            <w:tcW w:w="606" w:type="dxa"/>
            <w:shd w:val="clear" w:color="auto" w:fill="F2F2F2" w:themeFill="background1" w:themeFillShade="F2"/>
          </w:tcPr>
          <w:p w:rsidR="000A6928" w:rsidRPr="00DD1C8C" w:rsidRDefault="000A6928" w:rsidP="004217FB">
            <w:pPr>
              <w:numPr>
                <w:ilvl w:val="0"/>
                <w:numId w:val="4"/>
              </w:numPr>
              <w:tabs>
                <w:tab w:val="left" w:pos="284"/>
              </w:tabs>
              <w:spacing w:before="20" w:after="20"/>
              <w:ind w:left="0" w:firstLine="0"/>
              <w:jc w:val="center"/>
              <w:rPr>
                <w:sz w:val="24"/>
                <w:szCs w:val="24"/>
              </w:rPr>
            </w:pPr>
          </w:p>
        </w:tc>
        <w:tc>
          <w:tcPr>
            <w:tcW w:w="1203" w:type="dxa"/>
            <w:shd w:val="clear" w:color="auto" w:fill="F2F2F2" w:themeFill="background1" w:themeFillShade="F2"/>
          </w:tcPr>
          <w:p w:rsidR="000A6928" w:rsidRPr="00DD1C8C" w:rsidRDefault="000A6928" w:rsidP="004217FB">
            <w:pPr>
              <w:spacing w:before="20" w:after="20"/>
              <w:jc w:val="center"/>
              <w:rPr>
                <w:sz w:val="24"/>
                <w:szCs w:val="28"/>
              </w:rPr>
            </w:pPr>
            <w:r>
              <w:rPr>
                <w:sz w:val="24"/>
                <w:szCs w:val="28"/>
              </w:rPr>
              <w:t>стандарт</w:t>
            </w:r>
          </w:p>
        </w:tc>
        <w:tc>
          <w:tcPr>
            <w:tcW w:w="1985" w:type="dxa"/>
            <w:shd w:val="clear" w:color="auto" w:fill="F2F2F2" w:themeFill="background1" w:themeFillShade="F2"/>
          </w:tcPr>
          <w:p w:rsidR="000A6928" w:rsidRDefault="000A6928" w:rsidP="004217FB">
            <w:pPr>
              <w:spacing w:before="20" w:after="20"/>
              <w:jc w:val="center"/>
              <w:rPr>
                <w:sz w:val="24"/>
                <w:szCs w:val="28"/>
              </w:rPr>
            </w:pPr>
            <w:r>
              <w:rPr>
                <w:sz w:val="24"/>
                <w:szCs w:val="28"/>
              </w:rPr>
              <w:t>СТО НОСТРОЙ 2.33.86-2013</w:t>
            </w:r>
          </w:p>
        </w:tc>
        <w:tc>
          <w:tcPr>
            <w:tcW w:w="6343" w:type="dxa"/>
            <w:shd w:val="clear" w:color="auto" w:fill="F2F2F2" w:themeFill="background1" w:themeFillShade="F2"/>
          </w:tcPr>
          <w:p w:rsidR="000A6928" w:rsidRPr="001F0CB8" w:rsidRDefault="000A6928" w:rsidP="004217FB">
            <w:pPr>
              <w:spacing w:before="20" w:after="20"/>
              <w:jc w:val="both"/>
              <w:rPr>
                <w:rFonts w:cs="Calibri"/>
                <w:sz w:val="20"/>
                <w:szCs w:val="20"/>
              </w:rPr>
            </w:pPr>
            <w:r w:rsidRPr="001F0CB8">
              <w:rPr>
                <w:rFonts w:cs="Calibri"/>
                <w:sz w:val="20"/>
                <w:szCs w:val="20"/>
              </w:rPr>
              <w:t>Организация строительного производства. Промышленное строител</w:t>
            </w:r>
            <w:r w:rsidRPr="001F0CB8">
              <w:rPr>
                <w:rFonts w:cs="Calibri"/>
                <w:sz w:val="20"/>
                <w:szCs w:val="20"/>
              </w:rPr>
              <w:t>ь</w:t>
            </w:r>
            <w:r w:rsidRPr="001F0CB8">
              <w:rPr>
                <w:rFonts w:cs="Calibri"/>
                <w:sz w:val="20"/>
                <w:szCs w:val="20"/>
              </w:rPr>
              <w:t>ство. Реконструкция зданий и сооружений</w:t>
            </w:r>
          </w:p>
        </w:tc>
      </w:tr>
      <w:tr w:rsidR="000A6928" w:rsidRPr="00DD1C8C" w:rsidTr="004217FB">
        <w:trPr>
          <w:cantSplit/>
        </w:trPr>
        <w:tc>
          <w:tcPr>
            <w:tcW w:w="606" w:type="dxa"/>
            <w:shd w:val="clear" w:color="auto" w:fill="auto"/>
          </w:tcPr>
          <w:p w:rsidR="000A6928" w:rsidRPr="00DD1C8C" w:rsidRDefault="000A6928" w:rsidP="004217FB">
            <w:pPr>
              <w:numPr>
                <w:ilvl w:val="0"/>
                <w:numId w:val="4"/>
              </w:numPr>
              <w:tabs>
                <w:tab w:val="left" w:pos="284"/>
              </w:tabs>
              <w:spacing w:before="20" w:after="20"/>
              <w:ind w:left="0" w:firstLine="0"/>
              <w:jc w:val="center"/>
              <w:rPr>
                <w:sz w:val="24"/>
                <w:szCs w:val="24"/>
              </w:rPr>
            </w:pPr>
          </w:p>
        </w:tc>
        <w:tc>
          <w:tcPr>
            <w:tcW w:w="1203" w:type="dxa"/>
            <w:shd w:val="clear" w:color="auto" w:fill="auto"/>
          </w:tcPr>
          <w:p w:rsidR="000A6928" w:rsidRPr="00DD1C8C" w:rsidRDefault="000A6928" w:rsidP="004217FB">
            <w:pPr>
              <w:spacing w:before="20" w:after="20"/>
              <w:jc w:val="center"/>
              <w:rPr>
                <w:sz w:val="24"/>
                <w:szCs w:val="28"/>
              </w:rPr>
            </w:pPr>
            <w:r>
              <w:rPr>
                <w:sz w:val="24"/>
                <w:szCs w:val="28"/>
              </w:rPr>
              <w:t>стандарт</w:t>
            </w:r>
          </w:p>
        </w:tc>
        <w:tc>
          <w:tcPr>
            <w:tcW w:w="1985" w:type="dxa"/>
            <w:shd w:val="clear" w:color="auto" w:fill="auto"/>
          </w:tcPr>
          <w:p w:rsidR="000A6928" w:rsidRDefault="000A6928" w:rsidP="004217FB">
            <w:pPr>
              <w:spacing w:before="20" w:after="20"/>
              <w:jc w:val="center"/>
              <w:rPr>
                <w:sz w:val="24"/>
                <w:szCs w:val="28"/>
              </w:rPr>
            </w:pPr>
            <w:r>
              <w:rPr>
                <w:sz w:val="24"/>
                <w:szCs w:val="28"/>
              </w:rPr>
              <w:t>СТО НОСТРОЙ 2.6.87-2013</w:t>
            </w:r>
          </w:p>
        </w:tc>
        <w:tc>
          <w:tcPr>
            <w:tcW w:w="6343" w:type="dxa"/>
            <w:shd w:val="clear" w:color="auto" w:fill="auto"/>
          </w:tcPr>
          <w:p w:rsidR="000A6928" w:rsidRPr="001F0CB8" w:rsidRDefault="000A6928" w:rsidP="004217FB">
            <w:pPr>
              <w:spacing w:before="20" w:after="20"/>
              <w:jc w:val="both"/>
              <w:rPr>
                <w:rFonts w:cs="Calibri"/>
                <w:sz w:val="20"/>
                <w:szCs w:val="20"/>
              </w:rPr>
            </w:pPr>
            <w:r w:rsidRPr="001F0CB8">
              <w:rPr>
                <w:rFonts w:cs="Calibri"/>
                <w:sz w:val="20"/>
                <w:szCs w:val="20"/>
              </w:rPr>
              <w:t>Объекты использования атомной энергии. Работы бетонные при стр</w:t>
            </w:r>
            <w:r w:rsidRPr="001F0CB8">
              <w:rPr>
                <w:rFonts w:cs="Calibri"/>
                <w:sz w:val="20"/>
                <w:szCs w:val="20"/>
              </w:rPr>
              <w:t>о</w:t>
            </w:r>
            <w:r w:rsidRPr="001F0CB8">
              <w:rPr>
                <w:rFonts w:cs="Calibri"/>
                <w:sz w:val="20"/>
                <w:szCs w:val="20"/>
              </w:rPr>
              <w:t>ительстве защитной оболочки реакторной установки атомных электр</w:t>
            </w:r>
            <w:r w:rsidRPr="001F0CB8">
              <w:rPr>
                <w:rFonts w:cs="Calibri"/>
                <w:sz w:val="20"/>
                <w:szCs w:val="20"/>
              </w:rPr>
              <w:t>о</w:t>
            </w:r>
            <w:r w:rsidRPr="001F0CB8">
              <w:rPr>
                <w:rFonts w:cs="Calibri"/>
                <w:sz w:val="20"/>
                <w:szCs w:val="20"/>
              </w:rPr>
              <w:t>станций. Основные требования и организация контроля качества</w:t>
            </w:r>
          </w:p>
        </w:tc>
      </w:tr>
      <w:tr w:rsidR="000A6928" w:rsidRPr="00DD1C8C" w:rsidTr="000A6928">
        <w:trPr>
          <w:cantSplit/>
        </w:trPr>
        <w:tc>
          <w:tcPr>
            <w:tcW w:w="606" w:type="dxa"/>
            <w:shd w:val="clear" w:color="auto" w:fill="F2F2F2" w:themeFill="background1" w:themeFillShade="F2"/>
          </w:tcPr>
          <w:p w:rsidR="000A6928" w:rsidRPr="00DD1C8C" w:rsidRDefault="000A6928" w:rsidP="004217FB">
            <w:pPr>
              <w:numPr>
                <w:ilvl w:val="0"/>
                <w:numId w:val="4"/>
              </w:numPr>
              <w:tabs>
                <w:tab w:val="left" w:pos="284"/>
              </w:tabs>
              <w:spacing w:before="20" w:after="20"/>
              <w:ind w:left="0" w:firstLine="0"/>
              <w:jc w:val="center"/>
              <w:rPr>
                <w:sz w:val="24"/>
                <w:szCs w:val="24"/>
              </w:rPr>
            </w:pPr>
          </w:p>
        </w:tc>
        <w:tc>
          <w:tcPr>
            <w:tcW w:w="1203" w:type="dxa"/>
            <w:shd w:val="clear" w:color="auto" w:fill="F2F2F2" w:themeFill="background1" w:themeFillShade="F2"/>
          </w:tcPr>
          <w:p w:rsidR="000A6928" w:rsidRPr="00DD1C8C" w:rsidRDefault="000A6928" w:rsidP="004217FB">
            <w:pPr>
              <w:spacing w:before="20" w:after="20"/>
              <w:jc w:val="center"/>
              <w:rPr>
                <w:sz w:val="24"/>
                <w:szCs w:val="28"/>
              </w:rPr>
            </w:pPr>
            <w:r>
              <w:rPr>
                <w:sz w:val="24"/>
                <w:szCs w:val="28"/>
              </w:rPr>
              <w:t>стандарт</w:t>
            </w:r>
          </w:p>
        </w:tc>
        <w:tc>
          <w:tcPr>
            <w:tcW w:w="1985" w:type="dxa"/>
            <w:shd w:val="clear" w:color="auto" w:fill="F2F2F2" w:themeFill="background1" w:themeFillShade="F2"/>
          </w:tcPr>
          <w:p w:rsidR="000A6928" w:rsidRDefault="000A6928" w:rsidP="004217FB">
            <w:pPr>
              <w:spacing w:before="20" w:after="20"/>
              <w:jc w:val="center"/>
              <w:rPr>
                <w:sz w:val="24"/>
                <w:szCs w:val="28"/>
              </w:rPr>
            </w:pPr>
            <w:r>
              <w:rPr>
                <w:sz w:val="24"/>
                <w:szCs w:val="28"/>
              </w:rPr>
              <w:t>СТО НОСТРОЙ 2.11.88-2013</w:t>
            </w:r>
          </w:p>
        </w:tc>
        <w:tc>
          <w:tcPr>
            <w:tcW w:w="6343" w:type="dxa"/>
            <w:shd w:val="clear" w:color="auto" w:fill="F2F2F2" w:themeFill="background1" w:themeFillShade="F2"/>
          </w:tcPr>
          <w:p w:rsidR="000A6928" w:rsidRPr="001F0CB8" w:rsidRDefault="000A6928" w:rsidP="004217FB">
            <w:pPr>
              <w:spacing w:before="20" w:after="20"/>
              <w:jc w:val="both"/>
              <w:rPr>
                <w:rFonts w:cs="Calibri"/>
                <w:sz w:val="20"/>
                <w:szCs w:val="20"/>
              </w:rPr>
            </w:pPr>
            <w:r w:rsidRPr="001F0CB8">
              <w:rPr>
                <w:rFonts w:cs="Calibri"/>
                <w:sz w:val="20"/>
                <w:szCs w:val="20"/>
              </w:rPr>
              <w:t>Строительные конструкции деревянные. Сборка и монтаж констру</w:t>
            </w:r>
            <w:r w:rsidRPr="001F0CB8">
              <w:rPr>
                <w:rFonts w:cs="Calibri"/>
                <w:sz w:val="20"/>
                <w:szCs w:val="20"/>
              </w:rPr>
              <w:t>к</w:t>
            </w:r>
            <w:r w:rsidRPr="001F0CB8">
              <w:rPr>
                <w:rFonts w:cs="Calibri"/>
                <w:sz w:val="20"/>
                <w:szCs w:val="20"/>
              </w:rPr>
              <w:t>ций деревянных клееных. Правила, контроль выполнения и требования к результатам работ</w:t>
            </w:r>
          </w:p>
        </w:tc>
      </w:tr>
      <w:tr w:rsidR="000A6928" w:rsidRPr="00DD1C8C" w:rsidTr="004217FB">
        <w:trPr>
          <w:cantSplit/>
        </w:trPr>
        <w:tc>
          <w:tcPr>
            <w:tcW w:w="606" w:type="dxa"/>
            <w:shd w:val="clear" w:color="auto" w:fill="auto"/>
          </w:tcPr>
          <w:p w:rsidR="000A6928" w:rsidRPr="00DD1C8C" w:rsidRDefault="000A6928" w:rsidP="004217FB">
            <w:pPr>
              <w:numPr>
                <w:ilvl w:val="0"/>
                <w:numId w:val="4"/>
              </w:numPr>
              <w:tabs>
                <w:tab w:val="left" w:pos="284"/>
              </w:tabs>
              <w:spacing w:before="20" w:after="20"/>
              <w:ind w:left="0" w:firstLine="0"/>
              <w:jc w:val="center"/>
              <w:rPr>
                <w:sz w:val="24"/>
                <w:szCs w:val="24"/>
              </w:rPr>
            </w:pPr>
          </w:p>
        </w:tc>
        <w:tc>
          <w:tcPr>
            <w:tcW w:w="1203" w:type="dxa"/>
            <w:shd w:val="clear" w:color="auto" w:fill="auto"/>
          </w:tcPr>
          <w:p w:rsidR="000A6928" w:rsidRPr="00DD1C8C" w:rsidRDefault="000A6928" w:rsidP="004217FB">
            <w:pPr>
              <w:spacing w:before="20" w:after="20"/>
              <w:jc w:val="center"/>
              <w:rPr>
                <w:sz w:val="24"/>
                <w:szCs w:val="28"/>
              </w:rPr>
            </w:pPr>
            <w:r>
              <w:rPr>
                <w:sz w:val="24"/>
                <w:szCs w:val="28"/>
              </w:rPr>
              <w:t>стандарт</w:t>
            </w:r>
          </w:p>
        </w:tc>
        <w:tc>
          <w:tcPr>
            <w:tcW w:w="1985" w:type="dxa"/>
            <w:shd w:val="clear" w:color="auto" w:fill="auto"/>
          </w:tcPr>
          <w:p w:rsidR="000A6928" w:rsidRDefault="000A6928" w:rsidP="004217FB">
            <w:pPr>
              <w:spacing w:before="20" w:after="20"/>
              <w:jc w:val="center"/>
              <w:rPr>
                <w:sz w:val="24"/>
                <w:szCs w:val="28"/>
              </w:rPr>
            </w:pPr>
            <w:r>
              <w:rPr>
                <w:sz w:val="24"/>
                <w:szCs w:val="28"/>
              </w:rPr>
              <w:t>СТО НОСТРОЙ 2.10.89-2013</w:t>
            </w:r>
          </w:p>
        </w:tc>
        <w:tc>
          <w:tcPr>
            <w:tcW w:w="6343" w:type="dxa"/>
            <w:shd w:val="clear" w:color="auto" w:fill="auto"/>
          </w:tcPr>
          <w:p w:rsidR="000A6928" w:rsidRPr="001F0CB8" w:rsidRDefault="000A6928" w:rsidP="004217FB">
            <w:pPr>
              <w:spacing w:before="20" w:after="20"/>
              <w:jc w:val="both"/>
              <w:rPr>
                <w:rFonts w:cs="Calibri"/>
                <w:sz w:val="20"/>
                <w:szCs w:val="20"/>
              </w:rPr>
            </w:pPr>
            <w:r w:rsidRPr="001F0CB8">
              <w:rPr>
                <w:rFonts w:cs="Calibri"/>
                <w:sz w:val="20"/>
                <w:szCs w:val="20"/>
              </w:rPr>
              <w:t>Строительные конструкции металлические. Настилы стальные проф</w:t>
            </w:r>
            <w:r w:rsidRPr="001F0CB8">
              <w:rPr>
                <w:rFonts w:cs="Calibri"/>
                <w:sz w:val="20"/>
                <w:szCs w:val="20"/>
              </w:rPr>
              <w:t>и</w:t>
            </w:r>
            <w:r w:rsidRPr="001F0CB8">
              <w:rPr>
                <w:rFonts w:cs="Calibri"/>
                <w:sz w:val="20"/>
                <w:szCs w:val="20"/>
              </w:rPr>
              <w:t>лированные для устройства покрытий зданий и сооружений. Правила и контроль монтажа, требования к результатам работ</w:t>
            </w:r>
          </w:p>
        </w:tc>
      </w:tr>
      <w:tr w:rsidR="000A6928" w:rsidRPr="00DD1C8C" w:rsidTr="000A6928">
        <w:trPr>
          <w:cantSplit/>
        </w:trPr>
        <w:tc>
          <w:tcPr>
            <w:tcW w:w="606" w:type="dxa"/>
            <w:shd w:val="clear" w:color="auto" w:fill="F2F2F2" w:themeFill="background1" w:themeFillShade="F2"/>
          </w:tcPr>
          <w:p w:rsidR="000A6928" w:rsidRPr="00DD1C8C" w:rsidRDefault="000A6928" w:rsidP="004217FB">
            <w:pPr>
              <w:numPr>
                <w:ilvl w:val="0"/>
                <w:numId w:val="4"/>
              </w:numPr>
              <w:tabs>
                <w:tab w:val="left" w:pos="284"/>
              </w:tabs>
              <w:spacing w:before="20" w:after="20"/>
              <w:ind w:left="0" w:firstLine="0"/>
              <w:jc w:val="center"/>
              <w:rPr>
                <w:sz w:val="24"/>
                <w:szCs w:val="24"/>
              </w:rPr>
            </w:pPr>
          </w:p>
        </w:tc>
        <w:tc>
          <w:tcPr>
            <w:tcW w:w="1203" w:type="dxa"/>
            <w:shd w:val="clear" w:color="auto" w:fill="F2F2F2" w:themeFill="background1" w:themeFillShade="F2"/>
          </w:tcPr>
          <w:p w:rsidR="000A6928" w:rsidRPr="00DD1C8C" w:rsidRDefault="000A6928" w:rsidP="004217FB">
            <w:pPr>
              <w:spacing w:before="20" w:after="20"/>
              <w:jc w:val="center"/>
              <w:rPr>
                <w:sz w:val="24"/>
                <w:szCs w:val="28"/>
              </w:rPr>
            </w:pPr>
            <w:r>
              <w:rPr>
                <w:sz w:val="24"/>
                <w:szCs w:val="28"/>
              </w:rPr>
              <w:t>стандарт</w:t>
            </w:r>
          </w:p>
        </w:tc>
        <w:tc>
          <w:tcPr>
            <w:tcW w:w="1985" w:type="dxa"/>
            <w:shd w:val="clear" w:color="auto" w:fill="F2F2F2" w:themeFill="background1" w:themeFillShade="F2"/>
          </w:tcPr>
          <w:p w:rsidR="000A6928" w:rsidRDefault="000A6928" w:rsidP="004217FB">
            <w:pPr>
              <w:spacing w:before="20" w:after="20"/>
              <w:jc w:val="center"/>
              <w:rPr>
                <w:sz w:val="24"/>
                <w:szCs w:val="28"/>
              </w:rPr>
            </w:pPr>
            <w:r>
              <w:rPr>
                <w:sz w:val="24"/>
                <w:szCs w:val="28"/>
              </w:rPr>
              <w:t>СТО НОСТРОЙ 2.6.90-2013</w:t>
            </w:r>
          </w:p>
        </w:tc>
        <w:tc>
          <w:tcPr>
            <w:tcW w:w="6343" w:type="dxa"/>
            <w:shd w:val="clear" w:color="auto" w:fill="F2F2F2" w:themeFill="background1" w:themeFillShade="F2"/>
          </w:tcPr>
          <w:p w:rsidR="000A6928" w:rsidRPr="001F0CB8" w:rsidRDefault="000A6928" w:rsidP="004217FB">
            <w:pPr>
              <w:spacing w:before="20" w:after="20"/>
              <w:jc w:val="both"/>
              <w:rPr>
                <w:rFonts w:cs="Calibri"/>
                <w:sz w:val="20"/>
                <w:szCs w:val="20"/>
              </w:rPr>
            </w:pPr>
            <w:r w:rsidRPr="001F0CB8">
              <w:rPr>
                <w:rFonts w:cs="Calibri"/>
                <w:sz w:val="20"/>
                <w:szCs w:val="20"/>
              </w:rPr>
              <w:t>Применение в строительных бетонных и геотехнических конструкциях неметаллической композитной арматуры</w:t>
            </w:r>
          </w:p>
        </w:tc>
      </w:tr>
    </w:tbl>
    <w:p w:rsidR="00AB6081" w:rsidRDefault="00AB6081" w:rsidP="001E2937">
      <w:pPr>
        <w:suppressAutoHyphens/>
      </w:pPr>
    </w:p>
    <w:p w:rsidR="009447A9" w:rsidRPr="002A6D08" w:rsidRDefault="002A6D08" w:rsidP="009447A9">
      <w:pPr>
        <w:pageBreakBefore/>
        <w:suppressAutoHyphens/>
        <w:outlineLvl w:val="0"/>
        <w:rPr>
          <w:color w:val="FFFFFF" w:themeColor="background1"/>
          <w:sz w:val="2"/>
          <w:szCs w:val="2"/>
        </w:rPr>
      </w:pPr>
      <w:bookmarkStart w:id="22" w:name="_Toc350930575"/>
      <w:r w:rsidRPr="002A6D08">
        <w:rPr>
          <w:color w:val="FFFFFF" w:themeColor="background1"/>
          <w:sz w:val="2"/>
          <w:szCs w:val="2"/>
        </w:rPr>
        <w:lastRenderedPageBreak/>
        <w:t>Приложение № 2:</w:t>
      </w:r>
      <w:r w:rsidRPr="002A6D08">
        <w:rPr>
          <w:color w:val="FFFFFF" w:themeColor="background1"/>
          <w:sz w:val="2"/>
          <w:szCs w:val="2"/>
        </w:rPr>
        <w:tab/>
        <w:t>Перечень стандартов и рекомендаций Национального объединения строителей, находящихся в разработке.</w:t>
      </w:r>
      <w:bookmarkEnd w:id="22"/>
    </w:p>
    <w:p w:rsidR="009447A9" w:rsidRPr="00DD1C8C" w:rsidRDefault="009447A9" w:rsidP="009447A9">
      <w:pPr>
        <w:suppressAutoHyphens/>
        <w:jc w:val="right"/>
        <w:rPr>
          <w:sz w:val="24"/>
        </w:rPr>
      </w:pPr>
      <w:r w:rsidRPr="00DD1C8C">
        <w:rPr>
          <w:sz w:val="24"/>
        </w:rPr>
        <w:t>Приложение № </w:t>
      </w:r>
      <w:r>
        <w:rPr>
          <w:sz w:val="24"/>
        </w:rPr>
        <w:t>2</w:t>
      </w:r>
      <w:r w:rsidRPr="00DD1C8C">
        <w:rPr>
          <w:sz w:val="24"/>
        </w:rPr>
        <w:br/>
        <w:t>к отчету Совета Национального</w:t>
      </w:r>
      <w:r w:rsidRPr="00DD1C8C">
        <w:rPr>
          <w:sz w:val="24"/>
        </w:rPr>
        <w:br/>
        <w:t>объединения строителей</w:t>
      </w:r>
      <w:r w:rsidRPr="00DD1C8C">
        <w:rPr>
          <w:sz w:val="24"/>
        </w:rPr>
        <w:br/>
        <w:t>за 201</w:t>
      </w:r>
      <w:r>
        <w:rPr>
          <w:sz w:val="24"/>
        </w:rPr>
        <w:t>2</w:t>
      </w:r>
      <w:r w:rsidRPr="00DD1C8C">
        <w:rPr>
          <w:sz w:val="24"/>
        </w:rPr>
        <w:t> год</w:t>
      </w:r>
    </w:p>
    <w:p w:rsidR="00BD3246" w:rsidRPr="00DD1C8C" w:rsidRDefault="00BD3246" w:rsidP="0024121A">
      <w:pPr>
        <w:suppressAutoHyphens/>
        <w:spacing w:after="120"/>
        <w:jc w:val="center"/>
        <w:rPr>
          <w:b/>
          <w:bCs/>
        </w:rPr>
      </w:pPr>
      <w:r w:rsidRPr="0024121A">
        <w:rPr>
          <w:b/>
          <w:bCs/>
        </w:rPr>
        <w:t>ПЕРЕЧЕНЬ СТАНДАРТОВ И РЕКОМЕНДАЦИЙ</w:t>
      </w:r>
      <w:r w:rsidRPr="0024121A">
        <w:rPr>
          <w:b/>
          <w:bCs/>
        </w:rPr>
        <w:br/>
        <w:t>Национального объединения строителей, находящихся в разработке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1958"/>
        <w:gridCol w:w="7619"/>
      </w:tblGrid>
      <w:tr w:rsidR="00BD3246" w:rsidRPr="00DD1C8C" w:rsidTr="001B119B">
        <w:trPr>
          <w:cantSplit/>
          <w:tblHeader/>
        </w:trPr>
        <w:tc>
          <w:tcPr>
            <w:tcW w:w="276" w:type="pct"/>
            <w:shd w:val="clear" w:color="auto" w:fill="D9D9D9"/>
            <w:vAlign w:val="center"/>
          </w:tcPr>
          <w:p w:rsidR="00BD3246" w:rsidRPr="00DD1C8C" w:rsidRDefault="00BD3246" w:rsidP="0024121A">
            <w:pPr>
              <w:spacing w:before="40" w:after="40"/>
              <w:jc w:val="center"/>
              <w:rPr>
                <w:b/>
                <w:bCs/>
                <w:sz w:val="24"/>
                <w:szCs w:val="24"/>
              </w:rPr>
            </w:pPr>
            <w:r w:rsidRPr="00DD1C8C">
              <w:rPr>
                <w:b/>
                <w:bCs/>
                <w:sz w:val="24"/>
                <w:szCs w:val="24"/>
              </w:rPr>
              <w:t xml:space="preserve">№ </w:t>
            </w:r>
            <w:proofErr w:type="gramStart"/>
            <w:r w:rsidRPr="00DD1C8C">
              <w:rPr>
                <w:b/>
                <w:bCs/>
                <w:sz w:val="24"/>
                <w:szCs w:val="24"/>
              </w:rPr>
              <w:t>п</w:t>
            </w:r>
            <w:proofErr w:type="gramEnd"/>
            <w:r w:rsidRPr="00DD1C8C">
              <w:rPr>
                <w:b/>
                <w:bCs/>
                <w:sz w:val="24"/>
                <w:szCs w:val="24"/>
              </w:rPr>
              <w:t>/п</w:t>
            </w:r>
          </w:p>
        </w:tc>
        <w:tc>
          <w:tcPr>
            <w:tcW w:w="966" w:type="pct"/>
            <w:shd w:val="clear" w:color="auto" w:fill="D9D9D9"/>
            <w:vAlign w:val="center"/>
          </w:tcPr>
          <w:p w:rsidR="00BD3246" w:rsidRPr="00DD1C8C" w:rsidRDefault="00BD3246" w:rsidP="0024121A">
            <w:pPr>
              <w:spacing w:before="40" w:after="40"/>
              <w:jc w:val="center"/>
              <w:rPr>
                <w:b/>
                <w:bCs/>
                <w:sz w:val="24"/>
                <w:szCs w:val="24"/>
              </w:rPr>
            </w:pPr>
            <w:r w:rsidRPr="00DD1C8C">
              <w:rPr>
                <w:b/>
                <w:bCs/>
                <w:sz w:val="24"/>
                <w:szCs w:val="24"/>
              </w:rPr>
              <w:t>категория</w:t>
            </w:r>
          </w:p>
        </w:tc>
        <w:tc>
          <w:tcPr>
            <w:tcW w:w="3758" w:type="pct"/>
            <w:shd w:val="clear" w:color="auto" w:fill="D9D9D9"/>
            <w:vAlign w:val="center"/>
          </w:tcPr>
          <w:p w:rsidR="00BD3246" w:rsidRPr="00DD1C8C" w:rsidRDefault="00BD3246" w:rsidP="0024121A">
            <w:pPr>
              <w:spacing w:before="40" w:after="40"/>
              <w:jc w:val="center"/>
              <w:rPr>
                <w:b/>
                <w:bCs/>
                <w:sz w:val="24"/>
                <w:szCs w:val="24"/>
              </w:rPr>
            </w:pPr>
            <w:r w:rsidRPr="00DD1C8C">
              <w:rPr>
                <w:b/>
                <w:bCs/>
                <w:sz w:val="24"/>
                <w:szCs w:val="24"/>
              </w:rPr>
              <w:t>наименование нормативно-технического документа</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450190"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Измерения геометрических параметров зданий и сооружений и ко</w:t>
            </w:r>
            <w:r w:rsidRPr="00C832FB">
              <w:rPr>
                <w:sz w:val="24"/>
                <w:szCs w:val="24"/>
                <w:lang w:eastAsia="ru-RU"/>
              </w:rPr>
              <w:t>н</w:t>
            </w:r>
            <w:r w:rsidRPr="00C832FB">
              <w:rPr>
                <w:sz w:val="24"/>
                <w:szCs w:val="24"/>
                <w:lang w:eastAsia="ru-RU"/>
              </w:rPr>
              <w:t>троль их точности.</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Строительные конструкции металлические. Монтаж стальных ко</w:t>
            </w:r>
            <w:r w:rsidRPr="00C832FB">
              <w:rPr>
                <w:sz w:val="24"/>
                <w:szCs w:val="24"/>
                <w:lang w:eastAsia="ru-RU"/>
              </w:rPr>
              <w:t>н</w:t>
            </w:r>
            <w:r w:rsidRPr="00C832FB">
              <w:rPr>
                <w:sz w:val="24"/>
                <w:szCs w:val="24"/>
                <w:lang w:eastAsia="ru-RU"/>
              </w:rPr>
              <w:t>струкций большепролетных и высотных зданий. Правила, контроль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Строительные конструкции металлические. Монтаж строительных конструкций одноэтажных и многоэтажных зданий.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Фасады. Облицовка поверхности наружных стен камнем природным и искусственным. Правила, контроль выполнения и требования к резул</w:t>
            </w:r>
            <w:r w:rsidRPr="00C832FB">
              <w:rPr>
                <w:sz w:val="24"/>
                <w:szCs w:val="24"/>
                <w:lang w:eastAsia="ru-RU"/>
              </w:rPr>
              <w:t>ь</w:t>
            </w:r>
            <w:r w:rsidRPr="00C832FB">
              <w:rPr>
                <w:sz w:val="24"/>
                <w:szCs w:val="24"/>
                <w:lang w:eastAsia="ru-RU"/>
              </w:rPr>
              <w:t>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Строительные конструкции каменные. Кладка из силикатных изделий (кирпич, камни, блоки).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Перекрытия зданий и сооружений. Монтаж покрытия теплоизоляцио</w:t>
            </w:r>
            <w:r w:rsidRPr="00C832FB">
              <w:rPr>
                <w:sz w:val="24"/>
                <w:szCs w:val="24"/>
                <w:lang w:eastAsia="ru-RU"/>
              </w:rPr>
              <w:t>н</w:t>
            </w:r>
            <w:r w:rsidRPr="00C832FB">
              <w:rPr>
                <w:sz w:val="24"/>
                <w:szCs w:val="24"/>
                <w:lang w:eastAsia="ru-RU"/>
              </w:rPr>
              <w:t>ного и огнезащитного. Правила, контроль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Огнезащита стальных конструкций. Монтаж покрытия огнезащитного.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Фундаменты и конструкции подземной части зданий и сооружений. Устройство внешних систем теплоизоляции фундаментов. Правила, контроль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Фасадные системы. Системы теплоизоляционные, композиционные с наружными (толстыми) штукатурными слоями и плавающими анкер</w:t>
            </w:r>
            <w:r w:rsidRPr="00C832FB">
              <w:rPr>
                <w:sz w:val="24"/>
                <w:szCs w:val="24"/>
                <w:lang w:eastAsia="ru-RU"/>
              </w:rPr>
              <w:t>а</w:t>
            </w:r>
            <w:r w:rsidRPr="00C832FB">
              <w:rPr>
                <w:sz w:val="24"/>
                <w:szCs w:val="24"/>
                <w:lang w:eastAsia="ru-RU"/>
              </w:rPr>
              <w:t>ми.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 xml:space="preserve">Фасадные системы. </w:t>
            </w:r>
            <w:proofErr w:type="gramStart"/>
            <w:r w:rsidRPr="00C832FB">
              <w:rPr>
                <w:sz w:val="24"/>
                <w:szCs w:val="24"/>
                <w:lang w:eastAsia="ru-RU"/>
              </w:rPr>
              <w:t>Навесные</w:t>
            </w:r>
            <w:proofErr w:type="gramEnd"/>
            <w:r w:rsidRPr="00C832FB">
              <w:rPr>
                <w:sz w:val="24"/>
                <w:szCs w:val="24"/>
                <w:lang w:eastAsia="ru-RU"/>
              </w:rPr>
              <w:t xml:space="preserve"> с воздушным зазором. Устройство а</w:t>
            </w:r>
            <w:r w:rsidRPr="00C832FB">
              <w:rPr>
                <w:sz w:val="24"/>
                <w:szCs w:val="24"/>
                <w:lang w:eastAsia="ru-RU"/>
              </w:rPr>
              <w:t>н</w:t>
            </w:r>
            <w:r w:rsidRPr="00C832FB">
              <w:rPr>
                <w:sz w:val="24"/>
                <w:szCs w:val="24"/>
                <w:lang w:eastAsia="ru-RU"/>
              </w:rPr>
              <w:t>керных креплений. Правила, контроль выполнения и требования к р</w:t>
            </w:r>
            <w:r w:rsidRPr="00C832FB">
              <w:rPr>
                <w:sz w:val="24"/>
                <w:szCs w:val="24"/>
                <w:lang w:eastAsia="ru-RU"/>
              </w:rPr>
              <w:t>е</w:t>
            </w:r>
            <w:r w:rsidRPr="00C832FB">
              <w:rPr>
                <w:sz w:val="24"/>
                <w:szCs w:val="24"/>
                <w:lang w:eastAsia="ru-RU"/>
              </w:rPr>
              <w:t xml:space="preserve">зультатам работ. </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 xml:space="preserve">Применение в железобетонных конструкциях </w:t>
            </w:r>
            <w:proofErr w:type="spellStart"/>
            <w:r w:rsidRPr="00C832FB">
              <w:rPr>
                <w:sz w:val="24"/>
                <w:szCs w:val="24"/>
                <w:lang w:eastAsia="ru-RU"/>
              </w:rPr>
              <w:t>термомеханически</w:t>
            </w:r>
            <w:r w:rsidRPr="00C832FB">
              <w:rPr>
                <w:sz w:val="24"/>
                <w:szCs w:val="24"/>
                <w:lang w:eastAsia="ru-RU"/>
              </w:rPr>
              <w:t>у</w:t>
            </w:r>
            <w:r w:rsidRPr="00C832FB">
              <w:rPr>
                <w:sz w:val="24"/>
                <w:szCs w:val="24"/>
                <w:lang w:eastAsia="ru-RU"/>
              </w:rPr>
              <w:t>прочненного</w:t>
            </w:r>
            <w:proofErr w:type="spellEnd"/>
            <w:r w:rsidRPr="00C832FB">
              <w:rPr>
                <w:sz w:val="24"/>
                <w:szCs w:val="24"/>
                <w:lang w:eastAsia="ru-RU"/>
              </w:rPr>
              <w:t xml:space="preserve"> стального проката класса А600С из стали марки 20Г2СФБА.</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Строительные конструкции зданий и сооружений. Нанесение огнез</w:t>
            </w:r>
            <w:r w:rsidRPr="00C832FB">
              <w:rPr>
                <w:sz w:val="24"/>
                <w:szCs w:val="24"/>
                <w:lang w:eastAsia="ru-RU"/>
              </w:rPr>
              <w:t>а</w:t>
            </w:r>
            <w:r w:rsidRPr="00C832FB">
              <w:rPr>
                <w:sz w:val="24"/>
                <w:szCs w:val="24"/>
                <w:lang w:eastAsia="ru-RU"/>
              </w:rPr>
              <w:t>щитных покрытий. Правила, контроль выполнения и требования к р</w:t>
            </w:r>
            <w:r w:rsidRPr="00C832FB">
              <w:rPr>
                <w:sz w:val="24"/>
                <w:szCs w:val="24"/>
                <w:lang w:eastAsia="ru-RU"/>
              </w:rPr>
              <w:t>е</w:t>
            </w:r>
            <w:r w:rsidRPr="00C832FB">
              <w:rPr>
                <w:sz w:val="24"/>
                <w:szCs w:val="24"/>
                <w:lang w:eastAsia="ru-RU"/>
              </w:rPr>
              <w:t>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Фундаменты железобетонные сборные мелкого заложения для жилых и производственных зданий. Технические требования к монтажу и ко</w:t>
            </w:r>
            <w:r w:rsidRPr="00C832FB">
              <w:rPr>
                <w:sz w:val="24"/>
                <w:szCs w:val="24"/>
                <w:lang w:eastAsia="ru-RU"/>
              </w:rPr>
              <w:t>н</w:t>
            </w:r>
            <w:r w:rsidRPr="00C832FB">
              <w:rPr>
                <w:sz w:val="24"/>
                <w:szCs w:val="24"/>
                <w:lang w:eastAsia="ru-RU"/>
              </w:rPr>
              <w:t>тролю качества их выполнения.</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Конструкции бетонные и железобетонные. Устройство водонепрониц</w:t>
            </w:r>
            <w:r w:rsidRPr="00C832FB">
              <w:rPr>
                <w:sz w:val="24"/>
                <w:szCs w:val="24"/>
                <w:lang w:eastAsia="ru-RU"/>
              </w:rPr>
              <w:t>а</w:t>
            </w:r>
            <w:r w:rsidRPr="00C832FB">
              <w:rPr>
                <w:sz w:val="24"/>
                <w:szCs w:val="24"/>
                <w:lang w:eastAsia="ru-RU"/>
              </w:rPr>
              <w:t>емых конструкций. Правила, контроль выполнения и требования к р</w:t>
            </w:r>
            <w:r w:rsidRPr="00C832FB">
              <w:rPr>
                <w:sz w:val="24"/>
                <w:szCs w:val="24"/>
                <w:lang w:eastAsia="ru-RU"/>
              </w:rPr>
              <w:t>е</w:t>
            </w:r>
            <w:r w:rsidRPr="00C832FB">
              <w:rPr>
                <w:sz w:val="24"/>
                <w:szCs w:val="24"/>
                <w:lang w:eastAsia="ru-RU"/>
              </w:rPr>
              <w:t>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Строительные конструкции зданий и сооружений. Устройство ко</w:t>
            </w:r>
            <w:r w:rsidRPr="00C832FB">
              <w:rPr>
                <w:sz w:val="24"/>
                <w:szCs w:val="24"/>
                <w:lang w:eastAsia="ru-RU"/>
              </w:rPr>
              <w:t>н</w:t>
            </w:r>
            <w:r w:rsidRPr="00C832FB">
              <w:rPr>
                <w:sz w:val="24"/>
                <w:szCs w:val="24"/>
                <w:lang w:eastAsia="ru-RU"/>
              </w:rPr>
              <w:t xml:space="preserve">струкций с применением особо легкого </w:t>
            </w:r>
            <w:proofErr w:type="spellStart"/>
            <w:r w:rsidRPr="00C832FB">
              <w:rPr>
                <w:sz w:val="24"/>
                <w:szCs w:val="24"/>
                <w:lang w:eastAsia="ru-RU"/>
              </w:rPr>
              <w:t>полистиролбетона</w:t>
            </w:r>
            <w:proofErr w:type="spellEnd"/>
            <w:r w:rsidRPr="00C832FB">
              <w:rPr>
                <w:sz w:val="24"/>
                <w:szCs w:val="24"/>
                <w:lang w:eastAsia="ru-RU"/>
              </w:rPr>
              <w:t>. Правил,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Система предварительного напряжения защитной оболочки реакторного отделения АЭС. Требов</w:t>
            </w:r>
            <w:r w:rsidRPr="00C832FB">
              <w:rPr>
                <w:sz w:val="24"/>
                <w:szCs w:val="24"/>
                <w:lang w:eastAsia="ru-RU"/>
              </w:rPr>
              <w:t>а</w:t>
            </w:r>
            <w:r w:rsidRPr="00C832FB">
              <w:rPr>
                <w:sz w:val="24"/>
                <w:szCs w:val="24"/>
                <w:lang w:eastAsia="ru-RU"/>
              </w:rPr>
              <w:t>ния к конструированию, строительству, эксплуатации и ремонту СПЗО.</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Входной контроль теплом</w:t>
            </w:r>
            <w:r w:rsidRPr="00C832FB">
              <w:rPr>
                <w:sz w:val="24"/>
                <w:szCs w:val="24"/>
                <w:lang w:eastAsia="ru-RU"/>
              </w:rPr>
              <w:t>е</w:t>
            </w:r>
            <w:r w:rsidRPr="00C832FB">
              <w:rPr>
                <w:sz w:val="24"/>
                <w:szCs w:val="24"/>
                <w:lang w:eastAsia="ru-RU"/>
              </w:rPr>
              <w:t>ханического оборудования и трубопроводов.</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Монтаж тепломеханическ</w:t>
            </w:r>
            <w:r w:rsidRPr="00C832FB">
              <w:rPr>
                <w:sz w:val="24"/>
                <w:szCs w:val="24"/>
                <w:lang w:eastAsia="ru-RU"/>
              </w:rPr>
              <w:t>о</w:t>
            </w:r>
            <w:r w:rsidRPr="00C832FB">
              <w:rPr>
                <w:sz w:val="24"/>
                <w:szCs w:val="24"/>
                <w:lang w:eastAsia="ru-RU"/>
              </w:rPr>
              <w:t>го оборудования на АЭС. Общие технические требования.</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Монтаж теплотехнических трубопроводов реакторного отделения. Основные требования и сист</w:t>
            </w:r>
            <w:r w:rsidRPr="00C832FB">
              <w:rPr>
                <w:sz w:val="24"/>
                <w:szCs w:val="24"/>
                <w:lang w:eastAsia="ru-RU"/>
              </w:rPr>
              <w:t>е</w:t>
            </w:r>
            <w:r w:rsidRPr="00C832FB">
              <w:rPr>
                <w:sz w:val="24"/>
                <w:szCs w:val="24"/>
                <w:lang w:eastAsia="ru-RU"/>
              </w:rPr>
              <w:t>ма контроля качества.</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Требования к организации и выполнению работ по монтажу средств автоматизации и систем ко</w:t>
            </w:r>
            <w:r w:rsidRPr="00C832FB">
              <w:rPr>
                <w:sz w:val="24"/>
                <w:szCs w:val="24"/>
                <w:lang w:eastAsia="ru-RU"/>
              </w:rPr>
              <w:t>н</w:t>
            </w:r>
            <w:r w:rsidRPr="00C832FB">
              <w:rPr>
                <w:sz w:val="24"/>
                <w:szCs w:val="24"/>
                <w:lang w:eastAsia="ru-RU"/>
              </w:rPr>
              <w:t>троля и управления.</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Электромонтажные работы.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Электромонтажные работы. Документация подготовки производства, входного контроля, операти</w:t>
            </w:r>
            <w:r w:rsidRPr="00C832FB">
              <w:rPr>
                <w:sz w:val="24"/>
                <w:szCs w:val="24"/>
                <w:lang w:eastAsia="ru-RU"/>
              </w:rPr>
              <w:t>в</w:t>
            </w:r>
            <w:r w:rsidRPr="00C832FB">
              <w:rPr>
                <w:sz w:val="24"/>
                <w:szCs w:val="24"/>
                <w:lang w:eastAsia="ru-RU"/>
              </w:rPr>
              <w:t>ного управления и контроля качества электромонтажных работ, испо</w:t>
            </w:r>
            <w:r w:rsidRPr="00C832FB">
              <w:rPr>
                <w:sz w:val="24"/>
                <w:szCs w:val="24"/>
                <w:lang w:eastAsia="ru-RU"/>
              </w:rPr>
              <w:t>л</w:t>
            </w:r>
            <w:r w:rsidRPr="00C832FB">
              <w:rPr>
                <w:sz w:val="24"/>
                <w:szCs w:val="24"/>
                <w:lang w:eastAsia="ru-RU"/>
              </w:rPr>
              <w:t>нительная документация.</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Проектирование и стро</w:t>
            </w:r>
            <w:r w:rsidRPr="00C832FB">
              <w:rPr>
                <w:sz w:val="24"/>
                <w:szCs w:val="24"/>
                <w:lang w:eastAsia="ru-RU"/>
              </w:rPr>
              <w:t>и</w:t>
            </w:r>
            <w:r w:rsidRPr="00C832FB">
              <w:rPr>
                <w:sz w:val="24"/>
                <w:szCs w:val="24"/>
                <w:lang w:eastAsia="ru-RU"/>
              </w:rPr>
              <w:t>тельство противопожарной защиты кабельных трасс и кабельных с</w:t>
            </w:r>
            <w:r w:rsidRPr="00C832FB">
              <w:rPr>
                <w:sz w:val="24"/>
                <w:szCs w:val="24"/>
                <w:lang w:eastAsia="ru-RU"/>
              </w:rPr>
              <w:t>о</w:t>
            </w:r>
            <w:r w:rsidRPr="00C832FB">
              <w:rPr>
                <w:sz w:val="24"/>
                <w:szCs w:val="24"/>
                <w:lang w:eastAsia="ru-RU"/>
              </w:rPr>
              <w:t>оружений. Основные требования.</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Объекты использования атомной энергии. Пусконаладочные работы при испытании систем и оборудования. Основные требования и сист</w:t>
            </w:r>
            <w:r w:rsidRPr="00C832FB">
              <w:rPr>
                <w:sz w:val="24"/>
                <w:szCs w:val="24"/>
                <w:lang w:eastAsia="ru-RU"/>
              </w:rPr>
              <w:t>е</w:t>
            </w:r>
            <w:r w:rsidRPr="00C832FB">
              <w:rPr>
                <w:sz w:val="24"/>
                <w:szCs w:val="24"/>
                <w:lang w:eastAsia="ru-RU"/>
              </w:rPr>
              <w:t>ма контроля качества.</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Система контроля проведения работ при строительстве и реконстру</w:t>
            </w:r>
            <w:r w:rsidRPr="00C832FB">
              <w:rPr>
                <w:sz w:val="24"/>
                <w:szCs w:val="24"/>
                <w:lang w:eastAsia="ru-RU"/>
              </w:rPr>
              <w:t>к</w:t>
            </w:r>
            <w:r w:rsidRPr="00C832FB">
              <w:rPr>
                <w:sz w:val="24"/>
                <w:szCs w:val="24"/>
                <w:lang w:eastAsia="ru-RU"/>
              </w:rPr>
              <w:t>ции объектов электросетевого хозяйства.</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Организация строительства и реконструкции объектов электросетевого хозяйства.</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Проектирование, строительство и методы контроля для животноводч</w:t>
            </w:r>
            <w:r w:rsidRPr="00C832FB">
              <w:rPr>
                <w:sz w:val="24"/>
                <w:szCs w:val="24"/>
                <w:lang w:eastAsia="ru-RU"/>
              </w:rPr>
              <w:t>е</w:t>
            </w:r>
            <w:r w:rsidRPr="00C832FB">
              <w:rPr>
                <w:sz w:val="24"/>
                <w:szCs w:val="24"/>
                <w:lang w:eastAsia="ru-RU"/>
              </w:rPr>
              <w:t>ских и птицеводческих предприятий.</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Проектирование, строительство и методы контроля для предприятий производства и переработки сельскохозяйственной продукции малой мощности.</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Мелиоративные системы и сооружения. Земляные работы при стро</w:t>
            </w:r>
            <w:r w:rsidRPr="00C832FB">
              <w:rPr>
                <w:sz w:val="24"/>
                <w:szCs w:val="24"/>
                <w:lang w:eastAsia="ru-RU"/>
              </w:rPr>
              <w:t>и</w:t>
            </w:r>
            <w:r w:rsidRPr="00C832FB">
              <w:rPr>
                <w:sz w:val="24"/>
                <w:szCs w:val="24"/>
                <w:lang w:eastAsia="ru-RU"/>
              </w:rPr>
              <w:t>тельстве, реконструкции каналов оросительных систем. Разработка грунта. Правила и контроль выполнения, требования к результатам р</w:t>
            </w:r>
            <w:r w:rsidRPr="00C832FB">
              <w:rPr>
                <w:sz w:val="24"/>
                <w:szCs w:val="24"/>
                <w:lang w:eastAsia="ru-RU"/>
              </w:rPr>
              <w:t>а</w:t>
            </w:r>
            <w:r w:rsidRPr="00C832FB">
              <w:rPr>
                <w:sz w:val="24"/>
                <w:szCs w:val="24"/>
                <w:lang w:eastAsia="ru-RU"/>
              </w:rPr>
              <w:t>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Мелиоративные системы и сооружения. Разработка грунта методом гидромеханизации. Правила и контроль выполнения, требования к р</w:t>
            </w:r>
            <w:r w:rsidRPr="00C832FB">
              <w:rPr>
                <w:sz w:val="24"/>
                <w:szCs w:val="24"/>
                <w:lang w:eastAsia="ru-RU"/>
              </w:rPr>
              <w:t>е</w:t>
            </w:r>
            <w:r w:rsidRPr="00C832FB">
              <w:rPr>
                <w:sz w:val="24"/>
                <w:szCs w:val="24"/>
                <w:lang w:eastAsia="ru-RU"/>
              </w:rPr>
              <w:t>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Трубопроводы тепловых сетей. Защита от коррозии. Общие требов</w:t>
            </w:r>
            <w:r w:rsidRPr="00C832FB">
              <w:rPr>
                <w:sz w:val="24"/>
                <w:szCs w:val="24"/>
                <w:lang w:eastAsia="ru-RU"/>
              </w:rPr>
              <w:t>а</w:t>
            </w:r>
            <w:r w:rsidRPr="00C832FB">
              <w:rPr>
                <w:sz w:val="24"/>
                <w:szCs w:val="24"/>
                <w:lang w:eastAsia="ru-RU"/>
              </w:rPr>
              <w:t>ния.</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Требования к трубам, фасонным стальным изделиям с тепловой изол</w:t>
            </w:r>
            <w:r w:rsidRPr="00C832FB">
              <w:rPr>
                <w:sz w:val="24"/>
                <w:szCs w:val="24"/>
                <w:lang w:eastAsia="ru-RU"/>
              </w:rPr>
              <w:t>я</w:t>
            </w:r>
            <w:r w:rsidRPr="00C832FB">
              <w:rPr>
                <w:sz w:val="24"/>
                <w:szCs w:val="24"/>
                <w:lang w:eastAsia="ru-RU"/>
              </w:rPr>
              <w:t xml:space="preserve">цией из </w:t>
            </w:r>
            <w:proofErr w:type="spellStart"/>
            <w:r w:rsidRPr="00C832FB">
              <w:rPr>
                <w:sz w:val="24"/>
                <w:szCs w:val="24"/>
                <w:lang w:eastAsia="ru-RU"/>
              </w:rPr>
              <w:t>пенополиуретана</w:t>
            </w:r>
            <w:proofErr w:type="spellEnd"/>
            <w:r w:rsidRPr="00C832FB">
              <w:rPr>
                <w:sz w:val="24"/>
                <w:szCs w:val="24"/>
                <w:lang w:eastAsia="ru-RU"/>
              </w:rPr>
              <w:t xml:space="preserve"> для устройства тепловых сетей. Условия приобретения и использования.</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Автоматизированные системы коммерческого учета энергоресурсов. Устройство, монтаж, наладка, ввод в эксплуатацию.</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Автоматизированные системы управления отопительными котельными ЖКХ. Устройство, монтаж, наладка, ввод в эксплуатацию автоматиз</w:t>
            </w:r>
            <w:r w:rsidRPr="00C832FB">
              <w:rPr>
                <w:sz w:val="24"/>
                <w:szCs w:val="24"/>
                <w:lang w:eastAsia="ru-RU"/>
              </w:rPr>
              <w:t>и</w:t>
            </w:r>
            <w:r w:rsidRPr="00C832FB">
              <w:rPr>
                <w:sz w:val="24"/>
                <w:szCs w:val="24"/>
                <w:lang w:eastAsia="ru-RU"/>
              </w:rPr>
              <w:t>рованных систем управления отопительными котельными ЖКХ мо</w:t>
            </w:r>
            <w:r w:rsidRPr="00C832FB">
              <w:rPr>
                <w:sz w:val="24"/>
                <w:szCs w:val="24"/>
                <w:lang w:eastAsia="ru-RU"/>
              </w:rPr>
              <w:t>щ</w:t>
            </w:r>
            <w:r w:rsidRPr="00C832FB">
              <w:rPr>
                <w:sz w:val="24"/>
                <w:szCs w:val="24"/>
                <w:lang w:eastAsia="ru-RU"/>
              </w:rPr>
              <w:t>ностью до 150 МВт, работающими на газообразном и/или жидком то</w:t>
            </w:r>
            <w:r w:rsidRPr="00C832FB">
              <w:rPr>
                <w:sz w:val="24"/>
                <w:szCs w:val="24"/>
                <w:lang w:eastAsia="ru-RU"/>
              </w:rPr>
              <w:t>п</w:t>
            </w:r>
            <w:r w:rsidRPr="00C832FB">
              <w:rPr>
                <w:sz w:val="24"/>
                <w:szCs w:val="24"/>
                <w:lang w:eastAsia="ru-RU"/>
              </w:rPr>
              <w:t>ливе.</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Механизированные парковочные системы. Устройство. Правила, ко</w:t>
            </w:r>
            <w:r w:rsidRPr="00C832FB">
              <w:rPr>
                <w:sz w:val="24"/>
                <w:szCs w:val="24"/>
                <w:lang w:eastAsia="ru-RU"/>
              </w:rPr>
              <w:t>н</w:t>
            </w:r>
            <w:r w:rsidRPr="00C832FB">
              <w:rPr>
                <w:sz w:val="24"/>
                <w:szCs w:val="24"/>
                <w:lang w:eastAsia="ru-RU"/>
              </w:rPr>
              <w:t>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Инженерные сети зданий и сооружений внутренние. Устройство с</w:t>
            </w:r>
            <w:r w:rsidRPr="00C832FB">
              <w:rPr>
                <w:sz w:val="24"/>
                <w:szCs w:val="24"/>
                <w:lang w:eastAsia="ru-RU"/>
              </w:rPr>
              <w:t>и</w:t>
            </w:r>
            <w:r w:rsidRPr="00C832FB">
              <w:rPr>
                <w:sz w:val="24"/>
                <w:szCs w:val="24"/>
                <w:lang w:eastAsia="ru-RU"/>
              </w:rPr>
              <w:t>стем электроснабжения зданий и сооружений. Монтаж, испытания и наладка.  Требования, правила, типовые решения и методы контроля.</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Автоматизированные индивидуальные тепловые пункты. Устройство, монтаж, наладка, ввод в эксплуатацию.</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Инженерные сети зданий и сооружений внутренние. Устройство с</w:t>
            </w:r>
            <w:r w:rsidRPr="00C832FB">
              <w:rPr>
                <w:sz w:val="24"/>
                <w:szCs w:val="24"/>
                <w:lang w:eastAsia="ru-RU"/>
              </w:rPr>
              <w:t>и</w:t>
            </w:r>
            <w:r w:rsidRPr="00C832FB">
              <w:rPr>
                <w:sz w:val="24"/>
                <w:szCs w:val="24"/>
                <w:lang w:eastAsia="ru-RU"/>
              </w:rPr>
              <w:t xml:space="preserve">стем </w:t>
            </w:r>
            <w:proofErr w:type="spellStart"/>
            <w:r w:rsidRPr="00C832FB">
              <w:rPr>
                <w:sz w:val="24"/>
                <w:szCs w:val="24"/>
                <w:lang w:eastAsia="ru-RU"/>
              </w:rPr>
              <w:t>газовоздушных</w:t>
            </w:r>
            <w:proofErr w:type="spellEnd"/>
            <w:r w:rsidRPr="00C832FB">
              <w:rPr>
                <w:sz w:val="24"/>
                <w:szCs w:val="24"/>
                <w:lang w:eastAsia="ru-RU"/>
              </w:rPr>
              <w:t xml:space="preserve"> трактов котельных установок мощностью до 150 МВт.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Теплоизоляция трубопроводов и инженерного оборудования зданий.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Сети газораспределительные. Строительство подземных сетей газора</w:t>
            </w:r>
            <w:r w:rsidRPr="00C832FB">
              <w:rPr>
                <w:sz w:val="24"/>
                <w:szCs w:val="24"/>
                <w:lang w:eastAsia="ru-RU"/>
              </w:rPr>
              <w:t>с</w:t>
            </w:r>
            <w:r w:rsidRPr="00C832FB">
              <w:rPr>
                <w:sz w:val="24"/>
                <w:szCs w:val="24"/>
                <w:lang w:eastAsia="ru-RU"/>
              </w:rPr>
              <w:t>пределения давлением до 1,2 МПа (включительно). Выполнение, ко</w:t>
            </w:r>
            <w:r w:rsidRPr="00C832FB">
              <w:rPr>
                <w:sz w:val="24"/>
                <w:szCs w:val="24"/>
                <w:lang w:eastAsia="ru-RU"/>
              </w:rPr>
              <w:t>н</w:t>
            </w:r>
            <w:r w:rsidRPr="00C832FB">
              <w:rPr>
                <w:sz w:val="24"/>
                <w:szCs w:val="24"/>
                <w:lang w:eastAsia="ru-RU"/>
              </w:rPr>
              <w:t>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Сети газораспределительные. Строительство надземных сетей газора</w:t>
            </w:r>
            <w:r w:rsidRPr="00C832FB">
              <w:rPr>
                <w:sz w:val="24"/>
                <w:szCs w:val="24"/>
                <w:lang w:eastAsia="ru-RU"/>
              </w:rPr>
              <w:t>с</w:t>
            </w:r>
            <w:r w:rsidRPr="00C832FB">
              <w:rPr>
                <w:sz w:val="24"/>
                <w:szCs w:val="24"/>
                <w:lang w:eastAsia="ru-RU"/>
              </w:rPr>
              <w:t>пределения давлением до 1,2 МПа (включительно). Выполнение, ко</w:t>
            </w:r>
            <w:r w:rsidRPr="00C832FB">
              <w:rPr>
                <w:sz w:val="24"/>
                <w:szCs w:val="24"/>
                <w:lang w:eastAsia="ru-RU"/>
              </w:rPr>
              <w:t>н</w:t>
            </w:r>
            <w:r w:rsidRPr="00C832FB">
              <w:rPr>
                <w:sz w:val="24"/>
                <w:szCs w:val="24"/>
                <w:lang w:eastAsia="ru-RU"/>
              </w:rPr>
              <w:t>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Лифты гидравлические. Монтаж и пусконаладочные работы. Правила организации и производства работ, контроль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Требования к организации и проведению строительного контроля при строительстве сооружений связи.</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Требования к организации и проведению строительного контроля при строительстве объектов связи.</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 xml:space="preserve">Освоение подземного пространства. </w:t>
            </w:r>
            <w:proofErr w:type="spellStart"/>
            <w:r w:rsidRPr="00C832FB">
              <w:rPr>
                <w:sz w:val="24"/>
                <w:szCs w:val="24"/>
                <w:lang w:eastAsia="ru-RU"/>
              </w:rPr>
              <w:t>Микротоннелирование</w:t>
            </w:r>
            <w:proofErr w:type="spellEnd"/>
            <w:r w:rsidRPr="00C832FB">
              <w:rPr>
                <w:sz w:val="24"/>
                <w:szCs w:val="24"/>
                <w:lang w:eastAsia="ru-RU"/>
              </w:rPr>
              <w:t>. Правила выполнения, контроля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Освоение подземного пространства. Комплексное использование по</w:t>
            </w:r>
            <w:r w:rsidRPr="00C832FB">
              <w:rPr>
                <w:sz w:val="24"/>
                <w:szCs w:val="24"/>
                <w:lang w:eastAsia="ru-RU"/>
              </w:rPr>
              <w:t>д</w:t>
            </w:r>
            <w:r w:rsidRPr="00C832FB">
              <w:rPr>
                <w:sz w:val="24"/>
                <w:szCs w:val="24"/>
                <w:lang w:eastAsia="ru-RU"/>
              </w:rPr>
              <w:t>земного пространства в мегаполисах. Общие требования и правила производства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Освоение подземного пространства. Гидроизоляция транспортных то</w:t>
            </w:r>
            <w:r w:rsidRPr="00C832FB">
              <w:rPr>
                <w:sz w:val="24"/>
                <w:szCs w:val="24"/>
                <w:lang w:eastAsia="ru-RU"/>
              </w:rPr>
              <w:t>н</w:t>
            </w:r>
            <w:r w:rsidRPr="00C832FB">
              <w:rPr>
                <w:sz w:val="24"/>
                <w:szCs w:val="24"/>
                <w:lang w:eastAsia="ru-RU"/>
              </w:rPr>
              <w:t>нелей и метрополитенов, сооружаемых открытым способом. Правила проектирования, производства и приемки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 xml:space="preserve">Освоение подземного пространства. Устройство грунтовых анкеров, нагелей и </w:t>
            </w:r>
            <w:proofErr w:type="spellStart"/>
            <w:r w:rsidRPr="00C832FB">
              <w:rPr>
                <w:sz w:val="24"/>
                <w:szCs w:val="24"/>
                <w:lang w:eastAsia="ru-RU"/>
              </w:rPr>
              <w:t>микросвай</w:t>
            </w:r>
            <w:proofErr w:type="spellEnd"/>
            <w:r w:rsidRPr="00C832FB">
              <w:rPr>
                <w:sz w:val="24"/>
                <w:szCs w:val="24"/>
                <w:lang w:eastAsia="ru-RU"/>
              </w:rPr>
              <w:t>. Правила и контроль выполнения,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Освоение подземного пространства. Подземные пешеходные переходы. Требования к проектированию, строительству, контролю качества и приемке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 xml:space="preserve">Конструкции подземных сооружений из </w:t>
            </w:r>
            <w:proofErr w:type="spellStart"/>
            <w:r w:rsidRPr="00C832FB">
              <w:rPr>
                <w:sz w:val="24"/>
                <w:szCs w:val="24"/>
                <w:lang w:eastAsia="ru-RU"/>
              </w:rPr>
              <w:t>фибробетона</w:t>
            </w:r>
            <w:proofErr w:type="spellEnd"/>
            <w:r w:rsidRPr="00C832FB">
              <w:rPr>
                <w:sz w:val="24"/>
                <w:szCs w:val="24"/>
                <w:lang w:eastAsia="ru-RU"/>
              </w:rPr>
              <w:t>. Правила прое</w:t>
            </w:r>
            <w:r w:rsidRPr="00C832FB">
              <w:rPr>
                <w:sz w:val="24"/>
                <w:szCs w:val="24"/>
                <w:lang w:eastAsia="ru-RU"/>
              </w:rPr>
              <w:t>к</w:t>
            </w:r>
            <w:r w:rsidRPr="00C832FB">
              <w:rPr>
                <w:sz w:val="24"/>
                <w:szCs w:val="24"/>
                <w:lang w:eastAsia="ru-RU"/>
              </w:rPr>
              <w:t xml:space="preserve">тирования и производства работ, контроль выполнения, требования к результатам работ. </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Подводные тоннели. Правила выполнения, контроля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Строительство подземных сооружений горным способом с применен</w:t>
            </w:r>
            <w:r w:rsidRPr="00C832FB">
              <w:rPr>
                <w:sz w:val="24"/>
                <w:szCs w:val="24"/>
                <w:lang w:eastAsia="ru-RU"/>
              </w:rPr>
              <w:t>и</w:t>
            </w:r>
            <w:r w:rsidRPr="00C832FB">
              <w:rPr>
                <w:sz w:val="24"/>
                <w:szCs w:val="24"/>
                <w:lang w:eastAsia="ru-RU"/>
              </w:rPr>
              <w:t xml:space="preserve">ем обделок из </w:t>
            </w:r>
            <w:proofErr w:type="spellStart"/>
            <w:r w:rsidRPr="00C832FB">
              <w:rPr>
                <w:sz w:val="24"/>
                <w:szCs w:val="24"/>
                <w:lang w:eastAsia="ru-RU"/>
              </w:rPr>
              <w:t>набрызгбетона</w:t>
            </w:r>
            <w:proofErr w:type="spellEnd"/>
            <w:r w:rsidRPr="00C832FB">
              <w:rPr>
                <w:sz w:val="24"/>
                <w:szCs w:val="24"/>
                <w:lang w:eastAsia="ru-RU"/>
              </w:rPr>
              <w:t>. Правила выполнения, контроля выпо</w:t>
            </w:r>
            <w:r w:rsidRPr="00C832FB">
              <w:rPr>
                <w:sz w:val="24"/>
                <w:szCs w:val="24"/>
                <w:lang w:eastAsia="ru-RU"/>
              </w:rPr>
              <w:t>л</w:t>
            </w:r>
            <w:r w:rsidRPr="00C832FB">
              <w:rPr>
                <w:sz w:val="24"/>
                <w:szCs w:val="24"/>
                <w:lang w:eastAsia="ru-RU"/>
              </w:rPr>
              <w:t>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Организация строительства. Капитальный ремонт жилых домов без о</w:t>
            </w:r>
            <w:r w:rsidRPr="00C832FB">
              <w:rPr>
                <w:sz w:val="24"/>
                <w:szCs w:val="24"/>
                <w:lang w:eastAsia="ru-RU"/>
              </w:rPr>
              <w:t>т</w:t>
            </w:r>
            <w:r w:rsidRPr="00C832FB">
              <w:rPr>
                <w:sz w:val="24"/>
                <w:szCs w:val="24"/>
                <w:lang w:eastAsia="ru-RU"/>
              </w:rPr>
              <w:t>селения жильцов. Правила производства работ. Правила приемки и м</w:t>
            </w:r>
            <w:r w:rsidRPr="00C832FB">
              <w:rPr>
                <w:sz w:val="24"/>
                <w:szCs w:val="24"/>
                <w:lang w:eastAsia="ru-RU"/>
              </w:rPr>
              <w:t>е</w:t>
            </w:r>
            <w:r w:rsidRPr="00C832FB">
              <w:rPr>
                <w:sz w:val="24"/>
                <w:szCs w:val="24"/>
                <w:lang w:eastAsia="ru-RU"/>
              </w:rPr>
              <w:t>тоды контроля.</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Организация строительного производства. Капитальный ремонт вну</w:t>
            </w:r>
            <w:r w:rsidRPr="00C832FB">
              <w:rPr>
                <w:sz w:val="24"/>
                <w:szCs w:val="24"/>
                <w:lang w:eastAsia="ru-RU"/>
              </w:rPr>
              <w:t>т</w:t>
            </w:r>
            <w:r w:rsidRPr="00C832FB">
              <w:rPr>
                <w:sz w:val="24"/>
                <w:szCs w:val="24"/>
                <w:lang w:eastAsia="ru-RU"/>
              </w:rPr>
              <w:t>риплощадочных инженерных сетей. Правила производства работ. Пр</w:t>
            </w:r>
            <w:r w:rsidRPr="00C832FB">
              <w:rPr>
                <w:sz w:val="24"/>
                <w:szCs w:val="24"/>
                <w:lang w:eastAsia="ru-RU"/>
              </w:rPr>
              <w:t>а</w:t>
            </w:r>
            <w:r w:rsidRPr="00C832FB">
              <w:rPr>
                <w:sz w:val="24"/>
                <w:szCs w:val="24"/>
                <w:lang w:eastAsia="ru-RU"/>
              </w:rPr>
              <w:t>вила приемки и методы контроля.</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Восстановление и повышение несущей способности железобетонных плит перекрытий и покрытий. Правила, контроль выполнения и треб</w:t>
            </w:r>
            <w:r w:rsidRPr="00C832FB">
              <w:rPr>
                <w:sz w:val="24"/>
                <w:szCs w:val="24"/>
                <w:lang w:eastAsia="ru-RU"/>
              </w:rPr>
              <w:t>о</w:t>
            </w:r>
            <w:r w:rsidRPr="00C832FB">
              <w:rPr>
                <w:sz w:val="24"/>
                <w:szCs w:val="24"/>
                <w:lang w:eastAsia="ru-RU"/>
              </w:rPr>
              <w:t>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Восстановление и повышение несущей способности кирпичных стен. Контроль качества выполнения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Повышение сейсмостойкости существующих многоэтажных каркасных зданий. Контроль качества выполнения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реконструкция и капитальный ремонт водопропускных труб.</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водоотводных и дренажных систем и устрой</w:t>
            </w:r>
            <w:proofErr w:type="gramStart"/>
            <w:r w:rsidRPr="00C832FB">
              <w:rPr>
                <w:sz w:val="24"/>
                <w:szCs w:val="24"/>
                <w:lang w:eastAsia="ru-RU"/>
              </w:rPr>
              <w:t>ств пр</w:t>
            </w:r>
            <w:proofErr w:type="gramEnd"/>
            <w:r w:rsidRPr="00C832FB">
              <w:rPr>
                <w:sz w:val="24"/>
                <w:szCs w:val="24"/>
                <w:lang w:eastAsia="ru-RU"/>
              </w:rPr>
              <w:t>и стро</w:t>
            </w:r>
            <w:r w:rsidRPr="00C832FB">
              <w:rPr>
                <w:sz w:val="24"/>
                <w:szCs w:val="24"/>
                <w:lang w:eastAsia="ru-RU"/>
              </w:rPr>
              <w:t>и</w:t>
            </w:r>
            <w:r w:rsidRPr="00C832FB">
              <w:rPr>
                <w:sz w:val="24"/>
                <w:szCs w:val="24"/>
                <w:lang w:eastAsia="ru-RU"/>
              </w:rPr>
              <w:t>тельстве автомобильных дорог и мостов.</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деформационных швов на мостах.</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Укрепительные работы при строительстве мостовых сооружений.</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Сооружение сборных железобетонных пролетных строений мостов.</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фундаментов мостов.</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опор мостов.</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Строительство деревянных и композитных мостов.</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покрытий мостового полотна.</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Устройство водоотводных и дренажных систем аэродромов.</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Железные дороги. Верхнее строение балластного железнодорожного пути. Правила. Контроль выполнения и требования к результатам р</w:t>
            </w:r>
            <w:r w:rsidRPr="00C832FB">
              <w:rPr>
                <w:sz w:val="24"/>
                <w:szCs w:val="24"/>
                <w:lang w:eastAsia="ru-RU"/>
              </w:rPr>
              <w:t>а</w:t>
            </w:r>
            <w:r w:rsidRPr="00C832FB">
              <w:rPr>
                <w:sz w:val="24"/>
                <w:szCs w:val="24"/>
                <w:lang w:eastAsia="ru-RU"/>
              </w:rPr>
              <w:t>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Железные дороги. Верхнее строение балластного железнодорожного пути для высокоскоростного железнодорожного транспорта. Правила, контроль выполнения и требования к результатам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 xml:space="preserve">Железные дороги. Верхнее строение </w:t>
            </w:r>
            <w:proofErr w:type="spellStart"/>
            <w:r w:rsidRPr="00C832FB">
              <w:rPr>
                <w:sz w:val="24"/>
                <w:szCs w:val="24"/>
                <w:lang w:eastAsia="ru-RU"/>
              </w:rPr>
              <w:t>безбалластного</w:t>
            </w:r>
            <w:proofErr w:type="spellEnd"/>
            <w:r w:rsidRPr="00C832FB">
              <w:rPr>
                <w:sz w:val="24"/>
                <w:szCs w:val="24"/>
                <w:lang w:eastAsia="ru-RU"/>
              </w:rPr>
              <w:t xml:space="preserve"> железнодорожн</w:t>
            </w:r>
            <w:r w:rsidRPr="00C832FB">
              <w:rPr>
                <w:sz w:val="24"/>
                <w:szCs w:val="24"/>
                <w:lang w:eastAsia="ru-RU"/>
              </w:rPr>
              <w:t>о</w:t>
            </w:r>
            <w:r w:rsidRPr="00C832FB">
              <w:rPr>
                <w:sz w:val="24"/>
                <w:szCs w:val="24"/>
                <w:lang w:eastAsia="ru-RU"/>
              </w:rPr>
              <w:t>го пути. Правила, контроль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Железные дороги. Верхнее строение железнодорожного пути. Общие требования к производству работ.</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Железные дороги. Устройство конструкций средств наружной рекл</w:t>
            </w:r>
            <w:r w:rsidRPr="00C832FB">
              <w:rPr>
                <w:sz w:val="24"/>
                <w:szCs w:val="24"/>
                <w:lang w:eastAsia="ru-RU"/>
              </w:rPr>
              <w:t>а</w:t>
            </w:r>
            <w:r w:rsidRPr="00C832FB">
              <w:rPr>
                <w:sz w:val="24"/>
                <w:szCs w:val="24"/>
                <w:lang w:eastAsia="ru-RU"/>
              </w:rPr>
              <w:t>мы. Правила, контроль выполнения и требования к результатам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Проектирование и возведение ограждающих конструкций зданий из крупноформатных пустотно-</w:t>
            </w:r>
            <w:proofErr w:type="spellStart"/>
            <w:r w:rsidRPr="00C832FB">
              <w:rPr>
                <w:sz w:val="24"/>
                <w:szCs w:val="24"/>
                <w:lang w:eastAsia="ru-RU"/>
              </w:rPr>
              <w:t>поризованных</w:t>
            </w:r>
            <w:proofErr w:type="spellEnd"/>
            <w:r w:rsidRPr="00C832FB">
              <w:rPr>
                <w:sz w:val="24"/>
                <w:szCs w:val="24"/>
                <w:lang w:eastAsia="ru-RU"/>
              </w:rPr>
              <w:t xml:space="preserve"> керамических камней.</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Проектирование и возведение ограждающих конструкций зданий с применением ячеистых бетонов.</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СТО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Разработка и реализация методов стабилизации слабых грунтов орг</w:t>
            </w:r>
            <w:r w:rsidRPr="00C832FB">
              <w:rPr>
                <w:sz w:val="24"/>
                <w:szCs w:val="24"/>
                <w:lang w:eastAsia="ru-RU"/>
              </w:rPr>
              <w:t>а</w:t>
            </w:r>
            <w:r w:rsidRPr="00C832FB">
              <w:rPr>
                <w:sz w:val="24"/>
                <w:szCs w:val="24"/>
                <w:lang w:eastAsia="ru-RU"/>
              </w:rPr>
              <w:t>нического происхождения.</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r w:rsidRPr="00C832FB">
              <w:rPr>
                <w:color w:val="000000"/>
                <w:sz w:val="24"/>
                <w:szCs w:val="24"/>
                <w:lang w:eastAsia="ru-RU"/>
              </w:rPr>
              <w:t xml:space="preserve">Дополнение </w:t>
            </w:r>
            <w:proofErr w:type="gramStart"/>
            <w:r w:rsidRPr="00C832FB">
              <w:rPr>
                <w:color w:val="000000"/>
                <w:sz w:val="24"/>
                <w:szCs w:val="24"/>
                <w:lang w:eastAsia="ru-RU"/>
              </w:rPr>
              <w:t>к</w:t>
            </w:r>
            <w:proofErr w:type="gramEnd"/>
            <w:r w:rsidRPr="00C832FB">
              <w:rPr>
                <w:color w:val="000000"/>
                <w:sz w:val="24"/>
                <w:szCs w:val="24"/>
                <w:lang w:eastAsia="ru-RU"/>
              </w:rPr>
              <w:t xml:space="preserve"> СТО НОСТРОЙ 2.6.54-2011</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Бетонные смеси и бетоны с добавками, приготовляемые на строител</w:t>
            </w:r>
            <w:r w:rsidRPr="00C832FB">
              <w:rPr>
                <w:sz w:val="24"/>
                <w:szCs w:val="24"/>
                <w:lang w:eastAsia="ru-RU"/>
              </w:rPr>
              <w:t>ь</w:t>
            </w:r>
            <w:r w:rsidRPr="00C832FB">
              <w:rPr>
                <w:sz w:val="24"/>
                <w:szCs w:val="24"/>
                <w:lang w:eastAsia="ru-RU"/>
              </w:rPr>
              <w:t>ной площадке. Правила, контроль выполнения, требования к результ</w:t>
            </w:r>
            <w:r w:rsidRPr="00C832FB">
              <w:rPr>
                <w:sz w:val="24"/>
                <w:szCs w:val="24"/>
                <w:lang w:eastAsia="ru-RU"/>
              </w:rPr>
              <w:t>а</w:t>
            </w:r>
            <w:r w:rsidRPr="00C832FB">
              <w:rPr>
                <w:sz w:val="24"/>
                <w:szCs w:val="24"/>
                <w:lang w:eastAsia="ru-RU"/>
              </w:rPr>
              <w:t>там работ.</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proofErr w:type="gramStart"/>
            <w:r w:rsidRPr="00C832FB">
              <w:rPr>
                <w:color w:val="000000"/>
                <w:sz w:val="24"/>
                <w:szCs w:val="24"/>
                <w:lang w:eastAsia="ru-RU"/>
              </w:rPr>
              <w:t>Р</w:t>
            </w:r>
            <w:proofErr w:type="gramEnd"/>
            <w:r w:rsidRPr="00C832FB">
              <w:rPr>
                <w:color w:val="000000"/>
                <w:sz w:val="24"/>
                <w:szCs w:val="24"/>
                <w:lang w:eastAsia="ru-RU"/>
              </w:rPr>
              <w:t xml:space="preserve">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Навесные фасадные системы с воздушным зазором. Рекомендации по критериям выбора, проектированию, устройству, ремонту и эксплуат</w:t>
            </w:r>
            <w:r w:rsidRPr="00C832FB">
              <w:rPr>
                <w:sz w:val="24"/>
                <w:szCs w:val="24"/>
                <w:lang w:eastAsia="ru-RU"/>
              </w:rPr>
              <w:t>а</w:t>
            </w:r>
            <w:r w:rsidRPr="00C832FB">
              <w:rPr>
                <w:sz w:val="24"/>
                <w:szCs w:val="24"/>
                <w:lang w:eastAsia="ru-RU"/>
              </w:rPr>
              <w:t>ции.</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C832FB" w:rsidRDefault="00C832FB" w:rsidP="0024121A">
            <w:pPr>
              <w:spacing w:before="40" w:after="40"/>
              <w:jc w:val="center"/>
              <w:rPr>
                <w:color w:val="000000"/>
                <w:sz w:val="24"/>
                <w:szCs w:val="24"/>
                <w:lang w:eastAsia="ru-RU"/>
              </w:rPr>
            </w:pPr>
            <w:proofErr w:type="gramStart"/>
            <w:r w:rsidRPr="00C832FB">
              <w:rPr>
                <w:color w:val="000000"/>
                <w:sz w:val="24"/>
                <w:szCs w:val="24"/>
                <w:lang w:eastAsia="ru-RU"/>
              </w:rPr>
              <w:t>Р</w:t>
            </w:r>
            <w:proofErr w:type="gramEnd"/>
            <w:r w:rsidRPr="00C832FB">
              <w:rPr>
                <w:color w:val="000000"/>
                <w:sz w:val="24"/>
                <w:szCs w:val="24"/>
                <w:lang w:eastAsia="ru-RU"/>
              </w:rPr>
              <w:t xml:space="preserve">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Инженерные сети наружные. Канализации и водостоки. Рекомендации по монтажу, эксплуатации, ремонту и утилизации самотечных труб</w:t>
            </w:r>
            <w:r w:rsidRPr="00C832FB">
              <w:rPr>
                <w:sz w:val="24"/>
                <w:szCs w:val="24"/>
                <w:lang w:eastAsia="ru-RU"/>
              </w:rPr>
              <w:t>о</w:t>
            </w:r>
            <w:r w:rsidRPr="00C832FB">
              <w:rPr>
                <w:sz w:val="24"/>
                <w:szCs w:val="24"/>
                <w:lang w:eastAsia="ru-RU"/>
              </w:rPr>
              <w:t xml:space="preserve">проводов из труб из </w:t>
            </w:r>
            <w:proofErr w:type="spellStart"/>
            <w:r w:rsidRPr="00C832FB">
              <w:rPr>
                <w:sz w:val="24"/>
                <w:szCs w:val="24"/>
                <w:lang w:eastAsia="ru-RU"/>
              </w:rPr>
              <w:t>полиолефилов</w:t>
            </w:r>
            <w:proofErr w:type="spellEnd"/>
            <w:r w:rsidRPr="00C832FB">
              <w:rPr>
                <w:sz w:val="24"/>
                <w:szCs w:val="24"/>
                <w:lang w:eastAsia="ru-RU"/>
              </w:rPr>
              <w:t xml:space="preserve"> со структурированной стенкой.</w:t>
            </w:r>
          </w:p>
        </w:tc>
      </w:tr>
      <w:tr w:rsidR="00C832FB" w:rsidRPr="00DD1C8C" w:rsidTr="000A6928">
        <w:trPr>
          <w:cantSplit/>
        </w:trPr>
        <w:tc>
          <w:tcPr>
            <w:tcW w:w="276" w:type="pct"/>
            <w:shd w:val="clear" w:color="auto" w:fill="auto"/>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auto"/>
          </w:tcPr>
          <w:p w:rsidR="00C832FB" w:rsidRPr="00C832FB" w:rsidRDefault="00C832FB" w:rsidP="0024121A">
            <w:pPr>
              <w:spacing w:before="40" w:after="40"/>
              <w:jc w:val="center"/>
              <w:rPr>
                <w:color w:val="000000"/>
                <w:sz w:val="24"/>
                <w:szCs w:val="24"/>
                <w:lang w:eastAsia="ru-RU"/>
              </w:rPr>
            </w:pPr>
            <w:proofErr w:type="gramStart"/>
            <w:r w:rsidRPr="00C832FB">
              <w:rPr>
                <w:color w:val="000000"/>
                <w:sz w:val="24"/>
                <w:szCs w:val="24"/>
                <w:lang w:eastAsia="ru-RU"/>
              </w:rPr>
              <w:t>Р</w:t>
            </w:r>
            <w:proofErr w:type="gramEnd"/>
            <w:r w:rsidRPr="00C832FB">
              <w:rPr>
                <w:color w:val="000000"/>
                <w:sz w:val="24"/>
                <w:szCs w:val="24"/>
                <w:lang w:eastAsia="ru-RU"/>
              </w:rPr>
              <w:t xml:space="preserve"> НОСТРОЙ</w:t>
            </w:r>
          </w:p>
        </w:tc>
        <w:tc>
          <w:tcPr>
            <w:tcW w:w="3758" w:type="pct"/>
            <w:shd w:val="clear" w:color="auto" w:fill="auto"/>
          </w:tcPr>
          <w:p w:rsidR="00C832FB" w:rsidRPr="00C832FB" w:rsidRDefault="00C832FB" w:rsidP="0024121A">
            <w:pPr>
              <w:spacing w:before="40" w:after="40"/>
              <w:jc w:val="both"/>
              <w:rPr>
                <w:sz w:val="24"/>
                <w:szCs w:val="24"/>
                <w:lang w:eastAsia="ru-RU"/>
              </w:rPr>
            </w:pPr>
            <w:r w:rsidRPr="00C832FB">
              <w:rPr>
                <w:sz w:val="24"/>
                <w:szCs w:val="24"/>
                <w:lang w:eastAsia="ru-RU"/>
              </w:rPr>
              <w:t xml:space="preserve">Рекомендации по устройству </w:t>
            </w:r>
            <w:proofErr w:type="spellStart"/>
            <w:r w:rsidRPr="00C832FB">
              <w:rPr>
                <w:sz w:val="24"/>
                <w:szCs w:val="24"/>
                <w:lang w:eastAsia="ru-RU"/>
              </w:rPr>
              <w:t>энергоэффективных</w:t>
            </w:r>
            <w:proofErr w:type="spellEnd"/>
            <w:r w:rsidRPr="00C832FB">
              <w:rPr>
                <w:sz w:val="24"/>
                <w:szCs w:val="24"/>
                <w:lang w:eastAsia="ru-RU"/>
              </w:rPr>
              <w:t xml:space="preserve"> систем вентиляции и кондиционирования воздуха.</w:t>
            </w:r>
          </w:p>
        </w:tc>
      </w:tr>
      <w:tr w:rsidR="00C832FB" w:rsidRPr="00DD1C8C" w:rsidTr="000A6928">
        <w:trPr>
          <w:cantSplit/>
        </w:trPr>
        <w:tc>
          <w:tcPr>
            <w:tcW w:w="276" w:type="pct"/>
            <w:shd w:val="clear" w:color="auto" w:fill="F2F2F2" w:themeFill="background1" w:themeFillShade="F2"/>
          </w:tcPr>
          <w:p w:rsidR="00C832FB" w:rsidRPr="00287542" w:rsidRDefault="00C832FB" w:rsidP="0024121A">
            <w:pPr>
              <w:pStyle w:val="a7"/>
              <w:numPr>
                <w:ilvl w:val="0"/>
                <w:numId w:val="40"/>
              </w:numPr>
              <w:tabs>
                <w:tab w:val="left" w:pos="284"/>
              </w:tabs>
              <w:spacing w:before="40" w:after="40"/>
              <w:ind w:left="0" w:firstLine="0"/>
              <w:contextualSpacing w:val="0"/>
              <w:jc w:val="center"/>
              <w:rPr>
                <w:sz w:val="24"/>
                <w:szCs w:val="24"/>
              </w:rPr>
            </w:pPr>
          </w:p>
        </w:tc>
        <w:tc>
          <w:tcPr>
            <w:tcW w:w="966" w:type="pct"/>
            <w:shd w:val="clear" w:color="auto" w:fill="F2F2F2" w:themeFill="background1" w:themeFillShade="F2"/>
          </w:tcPr>
          <w:p w:rsidR="00C832FB" w:rsidRPr="00450190" w:rsidRDefault="00C832FB" w:rsidP="0024121A">
            <w:pPr>
              <w:spacing w:before="40" w:after="40"/>
              <w:jc w:val="center"/>
              <w:rPr>
                <w:color w:val="000000"/>
                <w:sz w:val="24"/>
                <w:szCs w:val="24"/>
                <w:lang w:eastAsia="ru-RU"/>
              </w:rPr>
            </w:pPr>
            <w:proofErr w:type="gramStart"/>
            <w:r w:rsidRPr="00C832FB">
              <w:rPr>
                <w:color w:val="000000"/>
                <w:sz w:val="24"/>
                <w:szCs w:val="24"/>
                <w:lang w:eastAsia="ru-RU"/>
              </w:rPr>
              <w:t>Р</w:t>
            </w:r>
            <w:proofErr w:type="gramEnd"/>
            <w:r w:rsidRPr="00C832FB">
              <w:rPr>
                <w:color w:val="000000"/>
                <w:sz w:val="24"/>
                <w:szCs w:val="24"/>
                <w:lang w:eastAsia="ru-RU"/>
              </w:rPr>
              <w:t xml:space="preserve"> НОСТРОЙ</w:t>
            </w:r>
          </w:p>
        </w:tc>
        <w:tc>
          <w:tcPr>
            <w:tcW w:w="3758" w:type="pct"/>
            <w:shd w:val="clear" w:color="auto" w:fill="F2F2F2" w:themeFill="background1" w:themeFillShade="F2"/>
          </w:tcPr>
          <w:p w:rsidR="00C832FB" w:rsidRPr="00C832FB" w:rsidRDefault="00C832FB" w:rsidP="0024121A">
            <w:pPr>
              <w:spacing w:before="40" w:after="40"/>
              <w:jc w:val="both"/>
              <w:rPr>
                <w:sz w:val="24"/>
                <w:szCs w:val="24"/>
                <w:lang w:eastAsia="ru-RU"/>
              </w:rPr>
            </w:pPr>
            <w:r w:rsidRPr="00C832FB">
              <w:rPr>
                <w:sz w:val="24"/>
                <w:szCs w:val="24"/>
                <w:lang w:eastAsia="ru-RU"/>
              </w:rPr>
              <w:t>Рекомендации по устройству систем поквартирного отопления и вод</w:t>
            </w:r>
            <w:r w:rsidRPr="00C832FB">
              <w:rPr>
                <w:sz w:val="24"/>
                <w:szCs w:val="24"/>
                <w:lang w:eastAsia="ru-RU"/>
              </w:rPr>
              <w:t>о</w:t>
            </w:r>
            <w:r w:rsidRPr="00C832FB">
              <w:rPr>
                <w:sz w:val="24"/>
                <w:szCs w:val="24"/>
                <w:lang w:eastAsia="ru-RU"/>
              </w:rPr>
              <w:t>снабжения.</w:t>
            </w:r>
          </w:p>
        </w:tc>
      </w:tr>
    </w:tbl>
    <w:p w:rsidR="00BD3246" w:rsidRDefault="00BD3246" w:rsidP="00BD3246">
      <w:pPr>
        <w:suppressAutoHyphens/>
      </w:pPr>
    </w:p>
    <w:p w:rsidR="009447A9" w:rsidRPr="002A6D08" w:rsidRDefault="00874B93" w:rsidP="009447A9">
      <w:pPr>
        <w:pageBreakBefore/>
        <w:suppressAutoHyphens/>
        <w:outlineLvl w:val="0"/>
        <w:rPr>
          <w:color w:val="FFFFFF" w:themeColor="background1"/>
          <w:sz w:val="2"/>
          <w:szCs w:val="2"/>
        </w:rPr>
      </w:pPr>
      <w:bookmarkStart w:id="23" w:name="_Toc350930576"/>
      <w:bookmarkStart w:id="24" w:name="_GoBack"/>
      <w:bookmarkEnd w:id="24"/>
      <w:r>
        <w:rPr>
          <w:color w:val="FFFFFF" w:themeColor="background1"/>
          <w:sz w:val="2"/>
          <w:szCs w:val="2"/>
        </w:rPr>
        <w:lastRenderedPageBreak/>
        <w:t>Приложение № 3:</w:t>
      </w:r>
      <w:r>
        <w:rPr>
          <w:color w:val="FFFFFF" w:themeColor="background1"/>
          <w:sz w:val="2"/>
          <w:szCs w:val="2"/>
        </w:rPr>
        <w:tab/>
      </w:r>
      <w:r w:rsidR="002A6D08" w:rsidRPr="002A6D08">
        <w:rPr>
          <w:color w:val="FFFFFF" w:themeColor="background1"/>
          <w:sz w:val="2"/>
          <w:szCs w:val="2"/>
        </w:rPr>
        <w:t xml:space="preserve">Перечень СНиПов, сводов правил (СП), межгосударственных строительных норм (МСН), </w:t>
      </w:r>
      <w:proofErr w:type="spellStart"/>
      <w:r w:rsidR="002A6D08" w:rsidRPr="002A6D08">
        <w:rPr>
          <w:color w:val="FFFFFF" w:themeColor="background1"/>
          <w:sz w:val="2"/>
          <w:szCs w:val="2"/>
        </w:rPr>
        <w:t>софинансирование</w:t>
      </w:r>
      <w:proofErr w:type="spellEnd"/>
      <w:r w:rsidR="002A6D08" w:rsidRPr="002A6D08">
        <w:rPr>
          <w:color w:val="FFFFFF" w:themeColor="background1"/>
          <w:sz w:val="2"/>
          <w:szCs w:val="2"/>
        </w:rPr>
        <w:t xml:space="preserve"> разработки (актуализации) и экспертизы, а также организацию публичного обсуждения которых осуществляло Национальное объединение строителей в 2012 году.</w:t>
      </w:r>
      <w:bookmarkEnd w:id="23"/>
    </w:p>
    <w:p w:rsidR="009447A9" w:rsidRPr="00DD1C8C" w:rsidRDefault="009447A9" w:rsidP="009447A9">
      <w:pPr>
        <w:suppressAutoHyphens/>
        <w:jc w:val="right"/>
        <w:rPr>
          <w:sz w:val="24"/>
        </w:rPr>
      </w:pPr>
      <w:r w:rsidRPr="00DD1C8C">
        <w:rPr>
          <w:sz w:val="24"/>
        </w:rPr>
        <w:t>Приложение № </w:t>
      </w:r>
      <w:r>
        <w:rPr>
          <w:sz w:val="24"/>
        </w:rPr>
        <w:t>3</w:t>
      </w:r>
      <w:r w:rsidRPr="00DD1C8C">
        <w:rPr>
          <w:sz w:val="24"/>
        </w:rPr>
        <w:br/>
        <w:t>к отчету Совета Национального</w:t>
      </w:r>
      <w:r w:rsidRPr="00DD1C8C">
        <w:rPr>
          <w:sz w:val="24"/>
        </w:rPr>
        <w:br/>
        <w:t>объединения строителей</w:t>
      </w:r>
      <w:r w:rsidRPr="00DD1C8C">
        <w:rPr>
          <w:sz w:val="24"/>
        </w:rPr>
        <w:br/>
        <w:t>за 201</w:t>
      </w:r>
      <w:r>
        <w:rPr>
          <w:sz w:val="24"/>
        </w:rPr>
        <w:t>2</w:t>
      </w:r>
      <w:r w:rsidRPr="00DD1C8C">
        <w:rPr>
          <w:sz w:val="24"/>
        </w:rPr>
        <w:t> год</w:t>
      </w:r>
    </w:p>
    <w:p w:rsidR="00AB6081" w:rsidRPr="00315D1E" w:rsidRDefault="00AB6081" w:rsidP="0024121A">
      <w:pPr>
        <w:suppressAutoHyphens/>
        <w:rPr>
          <w:sz w:val="2"/>
          <w:szCs w:val="2"/>
        </w:rPr>
      </w:pPr>
    </w:p>
    <w:p w:rsidR="004962E5" w:rsidRPr="000F2EC4" w:rsidRDefault="004962E5" w:rsidP="006F4A3D">
      <w:pPr>
        <w:suppressAutoHyphens/>
        <w:spacing w:after="120"/>
        <w:jc w:val="center"/>
        <w:rPr>
          <w:b/>
          <w:bCs/>
        </w:rPr>
      </w:pPr>
      <w:r w:rsidRPr="00152832">
        <w:rPr>
          <w:b/>
          <w:bCs/>
          <w:spacing w:val="40"/>
        </w:rPr>
        <w:t>ПЕРЕЧЕНЬ</w:t>
      </w:r>
      <w:r w:rsidRPr="00152832">
        <w:rPr>
          <w:b/>
          <w:bCs/>
          <w:spacing w:val="40"/>
        </w:rPr>
        <w:br/>
      </w:r>
      <w:r>
        <w:rPr>
          <w:b/>
          <w:bCs/>
        </w:rPr>
        <w:t xml:space="preserve">СНиПов, сводов правил (СП), межгосударственных строительных норм (МСН), </w:t>
      </w:r>
      <w:proofErr w:type="spellStart"/>
      <w:r>
        <w:rPr>
          <w:b/>
          <w:bCs/>
        </w:rPr>
        <w:t>софинансирование</w:t>
      </w:r>
      <w:proofErr w:type="spellEnd"/>
      <w:r>
        <w:rPr>
          <w:b/>
          <w:bCs/>
        </w:rPr>
        <w:t xml:space="preserve"> разработки (актуализации) и экспертизы, а также организацию публичного </w:t>
      </w:r>
      <w:proofErr w:type="gramStart"/>
      <w:r>
        <w:rPr>
          <w:b/>
          <w:bCs/>
        </w:rPr>
        <w:t>обсуждения</w:t>
      </w:r>
      <w:proofErr w:type="gramEnd"/>
      <w:r>
        <w:rPr>
          <w:b/>
          <w:bCs/>
        </w:rPr>
        <w:t xml:space="preserve"> которых осуществляло</w:t>
      </w:r>
      <w:r>
        <w:rPr>
          <w:b/>
          <w:bCs/>
        </w:rPr>
        <w:br/>
        <w:t xml:space="preserve">Национальное объединение строителей </w:t>
      </w:r>
      <w:r w:rsidRPr="000F2EC4">
        <w:rPr>
          <w:b/>
          <w:bCs/>
        </w:rPr>
        <w:t>в 201</w:t>
      </w:r>
      <w:r>
        <w:rPr>
          <w:b/>
          <w:bCs/>
        </w:rPr>
        <w:t>2</w:t>
      </w:r>
      <w:r w:rsidRPr="000F2EC4">
        <w:rPr>
          <w:b/>
          <w:bCs/>
        </w:rPr>
        <w:t> году</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810"/>
        <w:gridCol w:w="6767"/>
      </w:tblGrid>
      <w:tr w:rsidR="004962E5" w:rsidRPr="00AA47F8" w:rsidTr="001B119B">
        <w:trPr>
          <w:cantSplit/>
          <w:tblHeader/>
        </w:trPr>
        <w:tc>
          <w:tcPr>
            <w:tcW w:w="276" w:type="pct"/>
            <w:shd w:val="clear" w:color="auto" w:fill="D9D9D9"/>
            <w:vAlign w:val="center"/>
          </w:tcPr>
          <w:p w:rsidR="004962E5" w:rsidRPr="00AA47F8" w:rsidRDefault="004962E5" w:rsidP="0024121A">
            <w:pPr>
              <w:spacing w:before="20" w:after="20"/>
              <w:jc w:val="center"/>
              <w:rPr>
                <w:b/>
                <w:bCs/>
                <w:sz w:val="24"/>
                <w:szCs w:val="24"/>
              </w:rPr>
            </w:pPr>
            <w:r w:rsidRPr="00AA47F8">
              <w:rPr>
                <w:b/>
                <w:bCs/>
                <w:sz w:val="24"/>
                <w:szCs w:val="24"/>
              </w:rPr>
              <w:t xml:space="preserve">№ </w:t>
            </w:r>
            <w:proofErr w:type="gramStart"/>
            <w:r w:rsidRPr="00AA47F8">
              <w:rPr>
                <w:b/>
                <w:bCs/>
                <w:sz w:val="24"/>
                <w:szCs w:val="24"/>
              </w:rPr>
              <w:t>п</w:t>
            </w:r>
            <w:proofErr w:type="gramEnd"/>
            <w:r w:rsidRPr="00AA47F8">
              <w:rPr>
                <w:b/>
                <w:bCs/>
                <w:sz w:val="24"/>
                <w:szCs w:val="24"/>
              </w:rPr>
              <w:t>/п</w:t>
            </w:r>
          </w:p>
        </w:tc>
        <w:tc>
          <w:tcPr>
            <w:tcW w:w="1386" w:type="pct"/>
            <w:shd w:val="clear" w:color="auto" w:fill="D9D9D9"/>
          </w:tcPr>
          <w:p w:rsidR="004962E5" w:rsidRPr="00AA47F8" w:rsidRDefault="004962E5" w:rsidP="006F4A3D">
            <w:pPr>
              <w:spacing w:before="20" w:after="20"/>
              <w:jc w:val="center"/>
              <w:rPr>
                <w:b/>
                <w:bCs/>
                <w:sz w:val="24"/>
                <w:szCs w:val="24"/>
              </w:rPr>
            </w:pPr>
            <w:r w:rsidRPr="00AA47F8">
              <w:rPr>
                <w:b/>
                <w:bCs/>
                <w:sz w:val="24"/>
                <w:szCs w:val="24"/>
              </w:rPr>
              <w:t>регистрационный</w:t>
            </w:r>
            <w:r w:rsidR="006F4A3D">
              <w:rPr>
                <w:b/>
                <w:bCs/>
                <w:sz w:val="24"/>
                <w:szCs w:val="24"/>
              </w:rPr>
              <w:br/>
            </w:r>
            <w:r w:rsidRPr="00AA47F8">
              <w:rPr>
                <w:b/>
                <w:bCs/>
                <w:sz w:val="24"/>
                <w:szCs w:val="24"/>
              </w:rPr>
              <w:t>номер</w:t>
            </w:r>
          </w:p>
        </w:tc>
        <w:tc>
          <w:tcPr>
            <w:tcW w:w="3338" w:type="pct"/>
            <w:shd w:val="clear" w:color="auto" w:fill="D9D9D9"/>
            <w:vAlign w:val="center"/>
          </w:tcPr>
          <w:p w:rsidR="004962E5" w:rsidRPr="00AA47F8" w:rsidRDefault="004962E5" w:rsidP="0024121A">
            <w:pPr>
              <w:spacing w:before="20" w:after="20"/>
              <w:jc w:val="center"/>
              <w:rPr>
                <w:b/>
                <w:bCs/>
                <w:sz w:val="24"/>
                <w:szCs w:val="24"/>
              </w:rPr>
            </w:pPr>
            <w:r w:rsidRPr="00AA47F8">
              <w:rPr>
                <w:b/>
                <w:bCs/>
                <w:sz w:val="24"/>
                <w:szCs w:val="24"/>
              </w:rPr>
              <w:t>наименование нормативно-технического документа</w:t>
            </w:r>
          </w:p>
        </w:tc>
      </w:tr>
      <w:tr w:rsidR="004962E5" w:rsidRPr="00AA47F8" w:rsidTr="001B119B">
        <w:trPr>
          <w:cantSplit/>
        </w:trPr>
        <w:tc>
          <w:tcPr>
            <w:tcW w:w="5000" w:type="pct"/>
            <w:gridSpan w:val="3"/>
            <w:shd w:val="clear" w:color="auto" w:fill="D9D9D9"/>
          </w:tcPr>
          <w:p w:rsidR="004962E5" w:rsidRPr="00AA47F8" w:rsidRDefault="004962E5" w:rsidP="0024121A">
            <w:pPr>
              <w:keepNext/>
              <w:keepLines/>
              <w:spacing w:before="120" w:after="120"/>
              <w:jc w:val="center"/>
              <w:rPr>
                <w:b/>
                <w:bCs/>
                <w:sz w:val="24"/>
                <w:szCs w:val="24"/>
              </w:rPr>
            </w:pPr>
            <w:proofErr w:type="spellStart"/>
            <w:r>
              <w:rPr>
                <w:b/>
                <w:bCs/>
                <w:sz w:val="24"/>
                <w:szCs w:val="24"/>
              </w:rPr>
              <w:t>софинансирование</w:t>
            </w:r>
            <w:proofErr w:type="spellEnd"/>
            <w:r>
              <w:rPr>
                <w:b/>
                <w:bCs/>
                <w:sz w:val="24"/>
                <w:szCs w:val="24"/>
              </w:rPr>
              <w:t xml:space="preserve"> разработки, организации и проведения экспертизы,</w:t>
            </w:r>
            <w:r>
              <w:rPr>
                <w:b/>
                <w:bCs/>
                <w:sz w:val="24"/>
                <w:szCs w:val="24"/>
              </w:rPr>
              <w:br/>
              <w:t>а также организация публичного обсуждения СНиПов обязательного применения</w:t>
            </w:r>
          </w:p>
        </w:tc>
      </w:tr>
      <w:tr w:rsidR="004962E5" w:rsidRPr="00AA47F8" w:rsidTr="001B119B">
        <w:trPr>
          <w:cantSplit/>
        </w:trPr>
        <w:tc>
          <w:tcPr>
            <w:tcW w:w="276" w:type="pct"/>
            <w:vAlign w:val="center"/>
          </w:tcPr>
          <w:p w:rsidR="004962E5" w:rsidRPr="004643B4" w:rsidRDefault="004962E5" w:rsidP="0024121A">
            <w:pPr>
              <w:pStyle w:val="a7"/>
              <w:numPr>
                <w:ilvl w:val="0"/>
                <w:numId w:val="11"/>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Pr>
                <w:sz w:val="24"/>
                <w:szCs w:val="24"/>
              </w:rPr>
              <w:t>С</w:t>
            </w:r>
            <w:r w:rsidRPr="00114CE2">
              <w:rPr>
                <w:sz w:val="24"/>
                <w:szCs w:val="24"/>
              </w:rPr>
              <w:t>НиП 2.10.02-84</w:t>
            </w:r>
          </w:p>
        </w:tc>
        <w:tc>
          <w:tcPr>
            <w:tcW w:w="3338" w:type="pct"/>
          </w:tcPr>
          <w:p w:rsidR="004962E5" w:rsidRPr="00FF4072" w:rsidRDefault="004962E5" w:rsidP="0024121A">
            <w:pPr>
              <w:spacing w:before="40" w:after="40"/>
              <w:jc w:val="both"/>
              <w:rPr>
                <w:sz w:val="24"/>
                <w:szCs w:val="24"/>
              </w:rPr>
            </w:pPr>
            <w:r w:rsidRPr="00114CE2">
              <w:rPr>
                <w:sz w:val="24"/>
                <w:szCs w:val="24"/>
              </w:rPr>
              <w:t>Здания и помещения для хранения и переработки сельскох</w:t>
            </w:r>
            <w:r w:rsidRPr="00114CE2">
              <w:rPr>
                <w:sz w:val="24"/>
                <w:szCs w:val="24"/>
              </w:rPr>
              <w:t>о</w:t>
            </w:r>
            <w:r w:rsidRPr="00114CE2">
              <w:rPr>
                <w:sz w:val="24"/>
                <w:szCs w:val="24"/>
              </w:rPr>
              <w:t>зяйственной продукции</w:t>
            </w:r>
            <w:r>
              <w:rPr>
                <w:sz w:val="24"/>
                <w:szCs w:val="24"/>
              </w:rPr>
              <w:t>.</w:t>
            </w:r>
          </w:p>
        </w:tc>
      </w:tr>
      <w:tr w:rsidR="004962E5" w:rsidRPr="00AA47F8" w:rsidTr="001B119B">
        <w:trPr>
          <w:cantSplit/>
        </w:trPr>
        <w:tc>
          <w:tcPr>
            <w:tcW w:w="276" w:type="pct"/>
            <w:shd w:val="clear" w:color="auto" w:fill="F2F2F2"/>
            <w:vAlign w:val="center"/>
          </w:tcPr>
          <w:p w:rsidR="004962E5" w:rsidRPr="004643B4" w:rsidRDefault="004962E5" w:rsidP="0024121A">
            <w:pPr>
              <w:pStyle w:val="a7"/>
              <w:numPr>
                <w:ilvl w:val="0"/>
                <w:numId w:val="11"/>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114CE2">
              <w:rPr>
                <w:sz w:val="24"/>
                <w:szCs w:val="24"/>
              </w:rPr>
              <w:t>СНиП 2.10.04-85</w:t>
            </w:r>
          </w:p>
        </w:tc>
        <w:tc>
          <w:tcPr>
            <w:tcW w:w="3338" w:type="pct"/>
            <w:shd w:val="clear" w:color="auto" w:fill="F2F2F2"/>
          </w:tcPr>
          <w:p w:rsidR="004962E5" w:rsidRPr="00FF4072" w:rsidRDefault="004962E5" w:rsidP="0024121A">
            <w:pPr>
              <w:spacing w:before="40" w:after="40"/>
              <w:jc w:val="both"/>
              <w:rPr>
                <w:sz w:val="24"/>
                <w:szCs w:val="24"/>
              </w:rPr>
            </w:pPr>
            <w:r w:rsidRPr="00114CE2">
              <w:rPr>
                <w:sz w:val="24"/>
                <w:szCs w:val="24"/>
              </w:rPr>
              <w:t>Теплицы и парники</w:t>
            </w:r>
            <w:r>
              <w:rPr>
                <w:sz w:val="24"/>
                <w:szCs w:val="24"/>
              </w:rPr>
              <w:t>.</w:t>
            </w:r>
          </w:p>
        </w:tc>
      </w:tr>
      <w:tr w:rsidR="004962E5" w:rsidRPr="00AA47F8" w:rsidTr="001B119B">
        <w:trPr>
          <w:cantSplit/>
        </w:trPr>
        <w:tc>
          <w:tcPr>
            <w:tcW w:w="276" w:type="pct"/>
            <w:vAlign w:val="center"/>
          </w:tcPr>
          <w:p w:rsidR="004962E5" w:rsidRPr="004643B4" w:rsidRDefault="004962E5" w:rsidP="0024121A">
            <w:pPr>
              <w:pStyle w:val="a7"/>
              <w:numPr>
                <w:ilvl w:val="0"/>
                <w:numId w:val="11"/>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114CE2">
              <w:rPr>
                <w:sz w:val="24"/>
                <w:szCs w:val="24"/>
              </w:rPr>
              <w:t>СНиП II-94-80</w:t>
            </w:r>
          </w:p>
        </w:tc>
        <w:tc>
          <w:tcPr>
            <w:tcW w:w="3338" w:type="pct"/>
          </w:tcPr>
          <w:p w:rsidR="004962E5" w:rsidRPr="00FF4072" w:rsidRDefault="004962E5" w:rsidP="0024121A">
            <w:pPr>
              <w:spacing w:before="40" w:after="40"/>
              <w:jc w:val="both"/>
              <w:rPr>
                <w:sz w:val="24"/>
                <w:szCs w:val="24"/>
              </w:rPr>
            </w:pPr>
            <w:r w:rsidRPr="00114CE2">
              <w:rPr>
                <w:sz w:val="24"/>
                <w:szCs w:val="24"/>
              </w:rPr>
              <w:t>Подземные горные выработки</w:t>
            </w:r>
            <w:r>
              <w:rPr>
                <w:sz w:val="24"/>
                <w:szCs w:val="24"/>
              </w:rPr>
              <w:t>.</w:t>
            </w:r>
          </w:p>
        </w:tc>
      </w:tr>
      <w:tr w:rsidR="004962E5" w:rsidRPr="00AA47F8" w:rsidTr="001B119B">
        <w:trPr>
          <w:cantSplit/>
        </w:trPr>
        <w:tc>
          <w:tcPr>
            <w:tcW w:w="276" w:type="pct"/>
            <w:shd w:val="clear" w:color="auto" w:fill="F2F2F2"/>
            <w:vAlign w:val="center"/>
          </w:tcPr>
          <w:p w:rsidR="004962E5" w:rsidRPr="004643B4" w:rsidRDefault="004962E5" w:rsidP="0024121A">
            <w:pPr>
              <w:pStyle w:val="a7"/>
              <w:numPr>
                <w:ilvl w:val="0"/>
                <w:numId w:val="11"/>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114CE2">
              <w:rPr>
                <w:sz w:val="24"/>
                <w:szCs w:val="24"/>
              </w:rPr>
              <w:t>СНиП 2.06.09-84</w:t>
            </w:r>
          </w:p>
        </w:tc>
        <w:tc>
          <w:tcPr>
            <w:tcW w:w="3338" w:type="pct"/>
            <w:shd w:val="clear" w:color="auto" w:fill="F2F2F2"/>
          </w:tcPr>
          <w:p w:rsidR="004962E5" w:rsidRPr="00FF4072" w:rsidRDefault="004962E5" w:rsidP="0024121A">
            <w:pPr>
              <w:spacing w:before="40" w:after="40"/>
              <w:jc w:val="both"/>
              <w:rPr>
                <w:sz w:val="24"/>
                <w:szCs w:val="24"/>
              </w:rPr>
            </w:pPr>
            <w:r w:rsidRPr="00114CE2">
              <w:rPr>
                <w:sz w:val="24"/>
                <w:szCs w:val="24"/>
              </w:rPr>
              <w:t>Туннели гидротехнические</w:t>
            </w:r>
            <w:r>
              <w:rPr>
                <w:sz w:val="24"/>
                <w:szCs w:val="24"/>
              </w:rPr>
              <w:t>.</w:t>
            </w:r>
          </w:p>
        </w:tc>
      </w:tr>
      <w:tr w:rsidR="004962E5" w:rsidRPr="00AA47F8" w:rsidTr="001B119B">
        <w:trPr>
          <w:cantSplit/>
        </w:trPr>
        <w:tc>
          <w:tcPr>
            <w:tcW w:w="276" w:type="pct"/>
            <w:vAlign w:val="center"/>
          </w:tcPr>
          <w:p w:rsidR="004962E5" w:rsidRPr="004643B4" w:rsidRDefault="004962E5" w:rsidP="0024121A">
            <w:pPr>
              <w:pStyle w:val="a7"/>
              <w:numPr>
                <w:ilvl w:val="0"/>
                <w:numId w:val="11"/>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114CE2">
              <w:rPr>
                <w:sz w:val="24"/>
                <w:szCs w:val="24"/>
              </w:rPr>
              <w:t>СНиП 2.06.07-87</w:t>
            </w:r>
          </w:p>
        </w:tc>
        <w:tc>
          <w:tcPr>
            <w:tcW w:w="3338" w:type="pct"/>
          </w:tcPr>
          <w:p w:rsidR="004962E5" w:rsidRPr="00FF4072" w:rsidRDefault="004962E5" w:rsidP="0024121A">
            <w:pPr>
              <w:spacing w:before="40" w:after="40"/>
              <w:jc w:val="both"/>
              <w:rPr>
                <w:sz w:val="24"/>
                <w:szCs w:val="24"/>
              </w:rPr>
            </w:pPr>
            <w:r w:rsidRPr="00114CE2">
              <w:rPr>
                <w:sz w:val="24"/>
                <w:szCs w:val="24"/>
              </w:rPr>
              <w:t xml:space="preserve">Подпорные стены, судоходные шлюзы, рыбопропускные и </w:t>
            </w:r>
            <w:proofErr w:type="spellStart"/>
            <w:r w:rsidRPr="00114CE2">
              <w:rPr>
                <w:sz w:val="24"/>
                <w:szCs w:val="24"/>
              </w:rPr>
              <w:t>р</w:t>
            </w:r>
            <w:r w:rsidRPr="00114CE2">
              <w:rPr>
                <w:sz w:val="24"/>
                <w:szCs w:val="24"/>
              </w:rPr>
              <w:t>ы</w:t>
            </w:r>
            <w:r w:rsidRPr="00114CE2">
              <w:rPr>
                <w:sz w:val="24"/>
                <w:szCs w:val="24"/>
              </w:rPr>
              <w:t>бозащитные</w:t>
            </w:r>
            <w:proofErr w:type="spellEnd"/>
            <w:r w:rsidRPr="00114CE2">
              <w:rPr>
                <w:sz w:val="24"/>
                <w:szCs w:val="24"/>
              </w:rPr>
              <w:t xml:space="preserve"> сооружения</w:t>
            </w:r>
            <w:r>
              <w:rPr>
                <w:sz w:val="24"/>
                <w:szCs w:val="24"/>
              </w:rPr>
              <w:t>.</w:t>
            </w:r>
          </w:p>
        </w:tc>
      </w:tr>
      <w:tr w:rsidR="004962E5" w:rsidRPr="00AA47F8" w:rsidTr="001B119B">
        <w:trPr>
          <w:cantSplit/>
        </w:trPr>
        <w:tc>
          <w:tcPr>
            <w:tcW w:w="276" w:type="pct"/>
            <w:shd w:val="clear" w:color="auto" w:fill="F2F2F2"/>
            <w:vAlign w:val="center"/>
          </w:tcPr>
          <w:p w:rsidR="004962E5" w:rsidRPr="004643B4" w:rsidRDefault="004962E5" w:rsidP="0024121A">
            <w:pPr>
              <w:pStyle w:val="a7"/>
              <w:numPr>
                <w:ilvl w:val="0"/>
                <w:numId w:val="11"/>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114CE2">
              <w:rPr>
                <w:sz w:val="24"/>
                <w:szCs w:val="24"/>
              </w:rPr>
              <w:t>СНиП 32-04-97</w:t>
            </w:r>
          </w:p>
        </w:tc>
        <w:tc>
          <w:tcPr>
            <w:tcW w:w="3338" w:type="pct"/>
            <w:shd w:val="clear" w:color="auto" w:fill="F2F2F2"/>
          </w:tcPr>
          <w:p w:rsidR="004962E5" w:rsidRPr="00FF4072" w:rsidRDefault="004962E5" w:rsidP="0024121A">
            <w:pPr>
              <w:spacing w:before="40" w:after="40"/>
              <w:jc w:val="both"/>
              <w:rPr>
                <w:sz w:val="24"/>
                <w:szCs w:val="24"/>
              </w:rPr>
            </w:pPr>
            <w:r w:rsidRPr="00114CE2">
              <w:rPr>
                <w:sz w:val="24"/>
                <w:szCs w:val="24"/>
              </w:rPr>
              <w:t>Тоннели железнодорожные и автодорожные</w:t>
            </w:r>
            <w:r>
              <w:rPr>
                <w:sz w:val="24"/>
                <w:szCs w:val="24"/>
              </w:rPr>
              <w:t>.</w:t>
            </w:r>
          </w:p>
        </w:tc>
      </w:tr>
      <w:tr w:rsidR="004962E5" w:rsidRPr="00AA47F8" w:rsidTr="001B119B">
        <w:trPr>
          <w:cantSplit/>
        </w:trPr>
        <w:tc>
          <w:tcPr>
            <w:tcW w:w="5000" w:type="pct"/>
            <w:gridSpan w:val="3"/>
            <w:shd w:val="clear" w:color="auto" w:fill="D9D9D9"/>
          </w:tcPr>
          <w:p w:rsidR="004962E5" w:rsidRPr="00AA47F8" w:rsidRDefault="004962E5" w:rsidP="0024121A">
            <w:pPr>
              <w:keepNext/>
              <w:keepLines/>
              <w:spacing w:before="120" w:after="120"/>
              <w:jc w:val="center"/>
              <w:rPr>
                <w:b/>
                <w:bCs/>
                <w:sz w:val="24"/>
                <w:szCs w:val="24"/>
              </w:rPr>
            </w:pPr>
            <w:proofErr w:type="spellStart"/>
            <w:r>
              <w:rPr>
                <w:b/>
                <w:bCs/>
                <w:sz w:val="24"/>
                <w:szCs w:val="24"/>
              </w:rPr>
              <w:t>софинансирование</w:t>
            </w:r>
            <w:proofErr w:type="spellEnd"/>
            <w:r>
              <w:rPr>
                <w:b/>
                <w:bCs/>
                <w:sz w:val="24"/>
                <w:szCs w:val="24"/>
              </w:rPr>
              <w:t xml:space="preserve"> разработки сводов правил</w:t>
            </w:r>
          </w:p>
        </w:tc>
      </w:tr>
      <w:tr w:rsidR="004962E5" w:rsidRPr="00AA47F8" w:rsidTr="001B119B">
        <w:trPr>
          <w:cantSplit/>
        </w:trPr>
        <w:tc>
          <w:tcPr>
            <w:tcW w:w="276" w:type="pct"/>
            <w:vAlign w:val="center"/>
          </w:tcPr>
          <w:p w:rsidR="004962E5" w:rsidRPr="004643B4" w:rsidRDefault="004962E5" w:rsidP="0024121A">
            <w:pPr>
              <w:pStyle w:val="a7"/>
              <w:numPr>
                <w:ilvl w:val="0"/>
                <w:numId w:val="36"/>
              </w:numPr>
              <w:tabs>
                <w:tab w:val="left" w:pos="284"/>
              </w:tabs>
              <w:spacing w:before="40" w:after="40"/>
              <w:ind w:left="0" w:firstLine="0"/>
              <w:contextualSpacing w:val="0"/>
              <w:rPr>
                <w:sz w:val="24"/>
                <w:szCs w:val="24"/>
              </w:rPr>
            </w:pPr>
          </w:p>
        </w:tc>
        <w:tc>
          <w:tcPr>
            <w:tcW w:w="1386" w:type="pct"/>
            <w:vAlign w:val="center"/>
          </w:tcPr>
          <w:p w:rsidR="004962E5" w:rsidRPr="00BF2EED" w:rsidRDefault="004962E5" w:rsidP="0024121A">
            <w:pPr>
              <w:spacing w:before="40" w:after="40"/>
              <w:jc w:val="center"/>
              <w:rPr>
                <w:sz w:val="24"/>
                <w:szCs w:val="24"/>
              </w:rPr>
            </w:pPr>
            <w:r w:rsidRPr="00BF2EED">
              <w:rPr>
                <w:sz w:val="24"/>
                <w:szCs w:val="24"/>
              </w:rPr>
              <w:t>СП 14.13330.2011</w:t>
            </w:r>
          </w:p>
        </w:tc>
        <w:tc>
          <w:tcPr>
            <w:tcW w:w="3338" w:type="pct"/>
            <w:vAlign w:val="center"/>
          </w:tcPr>
          <w:p w:rsidR="004962E5" w:rsidRPr="00BF2EED" w:rsidRDefault="004962E5" w:rsidP="0024121A">
            <w:pPr>
              <w:spacing w:before="40" w:after="40"/>
              <w:jc w:val="both"/>
              <w:rPr>
                <w:sz w:val="24"/>
                <w:szCs w:val="24"/>
              </w:rPr>
            </w:pPr>
            <w:r w:rsidRPr="00BF2EED">
              <w:rPr>
                <w:sz w:val="24"/>
                <w:szCs w:val="24"/>
              </w:rPr>
              <w:t>Строительство в сейсмических районах.</w:t>
            </w:r>
          </w:p>
        </w:tc>
      </w:tr>
      <w:tr w:rsidR="004962E5" w:rsidRPr="00AA47F8" w:rsidTr="001B119B">
        <w:trPr>
          <w:cantSplit/>
        </w:trPr>
        <w:tc>
          <w:tcPr>
            <w:tcW w:w="5000" w:type="pct"/>
            <w:gridSpan w:val="3"/>
            <w:shd w:val="clear" w:color="auto" w:fill="D9D9D9"/>
          </w:tcPr>
          <w:p w:rsidR="004962E5" w:rsidRPr="00AA47F8" w:rsidRDefault="004962E5" w:rsidP="0024121A">
            <w:pPr>
              <w:keepNext/>
              <w:keepLines/>
              <w:spacing w:before="120" w:after="120"/>
              <w:jc w:val="center"/>
              <w:rPr>
                <w:b/>
                <w:bCs/>
                <w:sz w:val="24"/>
                <w:szCs w:val="24"/>
              </w:rPr>
            </w:pPr>
            <w:proofErr w:type="spellStart"/>
            <w:r>
              <w:rPr>
                <w:b/>
                <w:bCs/>
                <w:sz w:val="24"/>
                <w:szCs w:val="24"/>
              </w:rPr>
              <w:t>софинансирование</w:t>
            </w:r>
            <w:proofErr w:type="spellEnd"/>
            <w:r>
              <w:rPr>
                <w:b/>
                <w:bCs/>
                <w:sz w:val="24"/>
                <w:szCs w:val="24"/>
              </w:rPr>
              <w:t xml:space="preserve"> разработки сводов правил добровольного применения</w:t>
            </w:r>
          </w:p>
        </w:tc>
      </w:tr>
      <w:tr w:rsidR="00C5242F" w:rsidRPr="00AA47F8" w:rsidTr="00C5242F">
        <w:trPr>
          <w:cantSplit/>
        </w:trPr>
        <w:tc>
          <w:tcPr>
            <w:tcW w:w="276" w:type="pct"/>
            <w:vAlign w:val="center"/>
          </w:tcPr>
          <w:p w:rsidR="00C5242F" w:rsidRPr="00BF2EED" w:rsidRDefault="00C5242F" w:rsidP="0024121A">
            <w:pPr>
              <w:pStyle w:val="a7"/>
              <w:numPr>
                <w:ilvl w:val="0"/>
                <w:numId w:val="37"/>
              </w:numPr>
              <w:tabs>
                <w:tab w:val="left" w:pos="284"/>
              </w:tabs>
              <w:spacing w:before="40" w:after="40"/>
              <w:ind w:left="0" w:firstLine="0"/>
              <w:contextualSpacing w:val="0"/>
              <w:rPr>
                <w:sz w:val="24"/>
                <w:szCs w:val="24"/>
              </w:rPr>
            </w:pPr>
          </w:p>
        </w:tc>
        <w:tc>
          <w:tcPr>
            <w:tcW w:w="1386" w:type="pct"/>
          </w:tcPr>
          <w:p w:rsidR="00C5242F" w:rsidRDefault="00C5242F" w:rsidP="00C5242F">
            <w:pPr>
              <w:spacing w:before="40" w:after="40"/>
              <w:jc w:val="center"/>
              <w:rPr>
                <w:sz w:val="24"/>
                <w:szCs w:val="24"/>
              </w:rPr>
            </w:pPr>
            <w:r>
              <w:rPr>
                <w:sz w:val="24"/>
                <w:szCs w:val="24"/>
              </w:rPr>
              <w:t>СП 14.13330.2011</w:t>
            </w:r>
          </w:p>
        </w:tc>
        <w:tc>
          <w:tcPr>
            <w:tcW w:w="3338" w:type="pct"/>
            <w:vAlign w:val="center"/>
          </w:tcPr>
          <w:p w:rsidR="00C5242F" w:rsidRDefault="00C5242F">
            <w:pPr>
              <w:spacing w:before="40" w:after="40"/>
              <w:jc w:val="both"/>
              <w:rPr>
                <w:sz w:val="24"/>
                <w:szCs w:val="24"/>
              </w:rPr>
            </w:pPr>
            <w:r>
              <w:rPr>
                <w:sz w:val="24"/>
                <w:szCs w:val="24"/>
              </w:rPr>
              <w:t>Строительство в сейсмических районах.</w:t>
            </w:r>
          </w:p>
        </w:tc>
      </w:tr>
      <w:tr w:rsidR="00C5242F" w:rsidRPr="00AA47F8" w:rsidTr="00C5242F">
        <w:trPr>
          <w:cantSplit/>
        </w:trPr>
        <w:tc>
          <w:tcPr>
            <w:tcW w:w="276" w:type="pct"/>
            <w:shd w:val="clear" w:color="auto" w:fill="F2F2F2"/>
            <w:vAlign w:val="center"/>
          </w:tcPr>
          <w:p w:rsidR="00C5242F" w:rsidRPr="00BF2EED" w:rsidRDefault="00C5242F" w:rsidP="0024121A">
            <w:pPr>
              <w:pStyle w:val="a7"/>
              <w:numPr>
                <w:ilvl w:val="0"/>
                <w:numId w:val="37"/>
              </w:numPr>
              <w:tabs>
                <w:tab w:val="left" w:pos="284"/>
              </w:tabs>
              <w:spacing w:before="40" w:after="40"/>
              <w:ind w:left="0" w:firstLine="0"/>
              <w:contextualSpacing w:val="0"/>
              <w:rPr>
                <w:sz w:val="24"/>
                <w:szCs w:val="24"/>
              </w:rPr>
            </w:pPr>
          </w:p>
        </w:tc>
        <w:tc>
          <w:tcPr>
            <w:tcW w:w="1386" w:type="pct"/>
            <w:shd w:val="clear" w:color="auto" w:fill="F2F2F2"/>
          </w:tcPr>
          <w:p w:rsidR="00C5242F" w:rsidRPr="00C5242F" w:rsidRDefault="00C5242F" w:rsidP="00C5242F">
            <w:pPr>
              <w:spacing w:before="40" w:after="40"/>
              <w:jc w:val="center"/>
              <w:rPr>
                <w:sz w:val="24"/>
                <w:szCs w:val="24"/>
              </w:rPr>
            </w:pPr>
            <w:r w:rsidRPr="00C5242F">
              <w:rPr>
                <w:sz w:val="24"/>
                <w:szCs w:val="24"/>
              </w:rPr>
              <w:t>СП</w:t>
            </w:r>
          </w:p>
        </w:tc>
        <w:tc>
          <w:tcPr>
            <w:tcW w:w="3338" w:type="pct"/>
            <w:shd w:val="clear" w:color="auto" w:fill="F2F2F2"/>
            <w:vAlign w:val="center"/>
          </w:tcPr>
          <w:p w:rsidR="00C5242F" w:rsidRPr="00C5242F" w:rsidRDefault="00C5242F" w:rsidP="00C5242F">
            <w:pPr>
              <w:spacing w:before="40" w:after="40"/>
              <w:jc w:val="both"/>
              <w:rPr>
                <w:sz w:val="24"/>
                <w:szCs w:val="24"/>
              </w:rPr>
            </w:pPr>
            <w:r w:rsidRPr="00C5242F">
              <w:rPr>
                <w:sz w:val="24"/>
                <w:szCs w:val="24"/>
              </w:rPr>
              <w:t>Энергетическая эффективность зданий. Общее потребление энергии и определение уровней энергопотребления</w:t>
            </w:r>
          </w:p>
        </w:tc>
      </w:tr>
      <w:tr w:rsidR="00C5242F" w:rsidRPr="00AA47F8" w:rsidTr="00C5242F">
        <w:trPr>
          <w:cantSplit/>
        </w:trPr>
        <w:tc>
          <w:tcPr>
            <w:tcW w:w="276" w:type="pct"/>
            <w:vAlign w:val="center"/>
          </w:tcPr>
          <w:p w:rsidR="00C5242F" w:rsidRPr="00BF2EED" w:rsidRDefault="00C5242F" w:rsidP="0024121A">
            <w:pPr>
              <w:pStyle w:val="a7"/>
              <w:numPr>
                <w:ilvl w:val="0"/>
                <w:numId w:val="37"/>
              </w:numPr>
              <w:tabs>
                <w:tab w:val="left" w:pos="284"/>
              </w:tabs>
              <w:spacing w:before="40" w:after="40"/>
              <w:ind w:left="0" w:firstLine="0"/>
              <w:contextualSpacing w:val="0"/>
              <w:rPr>
                <w:sz w:val="24"/>
                <w:szCs w:val="24"/>
              </w:rPr>
            </w:pPr>
          </w:p>
        </w:tc>
        <w:tc>
          <w:tcPr>
            <w:tcW w:w="1386" w:type="pct"/>
          </w:tcPr>
          <w:p w:rsidR="00C5242F" w:rsidRPr="00C5242F" w:rsidRDefault="00C5242F" w:rsidP="00C5242F">
            <w:pPr>
              <w:spacing w:before="40" w:after="40"/>
              <w:jc w:val="center"/>
              <w:rPr>
                <w:sz w:val="24"/>
                <w:szCs w:val="24"/>
              </w:rPr>
            </w:pPr>
            <w:r w:rsidRPr="00C5242F">
              <w:rPr>
                <w:sz w:val="24"/>
                <w:szCs w:val="24"/>
              </w:rPr>
              <w:t>СП</w:t>
            </w:r>
          </w:p>
        </w:tc>
        <w:tc>
          <w:tcPr>
            <w:tcW w:w="3338" w:type="pct"/>
            <w:vAlign w:val="center"/>
          </w:tcPr>
          <w:p w:rsidR="00C5242F" w:rsidRPr="00C5242F" w:rsidRDefault="00C5242F" w:rsidP="00C5242F">
            <w:pPr>
              <w:spacing w:before="40" w:after="40"/>
              <w:jc w:val="both"/>
              <w:rPr>
                <w:sz w:val="24"/>
                <w:szCs w:val="24"/>
              </w:rPr>
            </w:pPr>
            <w:r w:rsidRPr="00C5242F">
              <w:rPr>
                <w:sz w:val="24"/>
                <w:szCs w:val="24"/>
              </w:rPr>
              <w:t>Энергетическая эффективность зданий. Расчет потребления энергии для отопления и охлаждения</w:t>
            </w:r>
          </w:p>
        </w:tc>
      </w:tr>
      <w:tr w:rsidR="00C5242F" w:rsidRPr="00AA47F8" w:rsidTr="00C5242F">
        <w:trPr>
          <w:cantSplit/>
        </w:trPr>
        <w:tc>
          <w:tcPr>
            <w:tcW w:w="276" w:type="pct"/>
            <w:shd w:val="clear" w:color="auto" w:fill="F2F2F2"/>
            <w:vAlign w:val="center"/>
          </w:tcPr>
          <w:p w:rsidR="00C5242F" w:rsidRPr="00BF2EED" w:rsidRDefault="00C5242F" w:rsidP="0024121A">
            <w:pPr>
              <w:pStyle w:val="a7"/>
              <w:numPr>
                <w:ilvl w:val="0"/>
                <w:numId w:val="37"/>
              </w:numPr>
              <w:tabs>
                <w:tab w:val="left" w:pos="284"/>
              </w:tabs>
              <w:spacing w:before="40" w:after="40"/>
              <w:ind w:left="0" w:firstLine="0"/>
              <w:contextualSpacing w:val="0"/>
              <w:rPr>
                <w:sz w:val="24"/>
                <w:szCs w:val="24"/>
              </w:rPr>
            </w:pPr>
          </w:p>
        </w:tc>
        <w:tc>
          <w:tcPr>
            <w:tcW w:w="1386" w:type="pct"/>
            <w:shd w:val="clear" w:color="auto" w:fill="F2F2F2"/>
          </w:tcPr>
          <w:p w:rsidR="00C5242F" w:rsidRPr="00C5242F" w:rsidRDefault="00C5242F" w:rsidP="00C5242F">
            <w:pPr>
              <w:spacing w:before="40" w:after="40"/>
              <w:jc w:val="center"/>
              <w:rPr>
                <w:sz w:val="24"/>
                <w:szCs w:val="24"/>
              </w:rPr>
            </w:pPr>
            <w:r w:rsidRPr="00C5242F">
              <w:rPr>
                <w:sz w:val="24"/>
                <w:szCs w:val="24"/>
              </w:rPr>
              <w:t>СП</w:t>
            </w:r>
          </w:p>
        </w:tc>
        <w:tc>
          <w:tcPr>
            <w:tcW w:w="3338" w:type="pct"/>
            <w:shd w:val="clear" w:color="auto" w:fill="F2F2F2"/>
            <w:vAlign w:val="center"/>
          </w:tcPr>
          <w:p w:rsidR="00C5242F" w:rsidRPr="00C5242F" w:rsidRDefault="00C5242F" w:rsidP="00C5242F">
            <w:pPr>
              <w:spacing w:before="40" w:after="40"/>
              <w:jc w:val="both"/>
              <w:rPr>
                <w:sz w:val="24"/>
                <w:szCs w:val="24"/>
              </w:rPr>
            </w:pPr>
            <w:r w:rsidRPr="00C5242F">
              <w:rPr>
                <w:sz w:val="24"/>
                <w:szCs w:val="24"/>
              </w:rPr>
              <w:t>Системы отопления зданий.  Метод расчета энергетических характеристик и показателей эффективности системы</w:t>
            </w:r>
          </w:p>
        </w:tc>
      </w:tr>
      <w:tr w:rsidR="00C5242F" w:rsidRPr="00AA47F8" w:rsidTr="00C5242F">
        <w:trPr>
          <w:cantSplit/>
        </w:trPr>
        <w:tc>
          <w:tcPr>
            <w:tcW w:w="276" w:type="pct"/>
            <w:shd w:val="clear" w:color="auto" w:fill="F2F2F2"/>
            <w:vAlign w:val="center"/>
          </w:tcPr>
          <w:p w:rsidR="00C5242F" w:rsidRPr="00BF2EED" w:rsidRDefault="00C5242F" w:rsidP="0024121A">
            <w:pPr>
              <w:pStyle w:val="a7"/>
              <w:numPr>
                <w:ilvl w:val="0"/>
                <w:numId w:val="37"/>
              </w:numPr>
              <w:tabs>
                <w:tab w:val="left" w:pos="284"/>
              </w:tabs>
              <w:spacing w:before="40" w:after="40"/>
              <w:ind w:left="0" w:firstLine="0"/>
              <w:contextualSpacing w:val="0"/>
              <w:rPr>
                <w:sz w:val="24"/>
                <w:szCs w:val="24"/>
              </w:rPr>
            </w:pPr>
          </w:p>
        </w:tc>
        <w:tc>
          <w:tcPr>
            <w:tcW w:w="1386" w:type="pct"/>
            <w:shd w:val="clear" w:color="auto" w:fill="F2F2F2"/>
          </w:tcPr>
          <w:p w:rsidR="00C5242F" w:rsidRPr="00C5242F" w:rsidRDefault="00C5242F" w:rsidP="00C5242F">
            <w:pPr>
              <w:spacing w:before="40" w:after="40"/>
              <w:jc w:val="center"/>
              <w:rPr>
                <w:sz w:val="24"/>
                <w:szCs w:val="24"/>
              </w:rPr>
            </w:pPr>
            <w:r w:rsidRPr="00C5242F">
              <w:rPr>
                <w:sz w:val="24"/>
                <w:szCs w:val="24"/>
              </w:rPr>
              <w:t>СП</w:t>
            </w:r>
          </w:p>
        </w:tc>
        <w:tc>
          <w:tcPr>
            <w:tcW w:w="3338" w:type="pct"/>
            <w:shd w:val="clear" w:color="auto" w:fill="F2F2F2"/>
            <w:vAlign w:val="center"/>
          </w:tcPr>
          <w:p w:rsidR="00C5242F" w:rsidRPr="00C5242F" w:rsidRDefault="00C5242F" w:rsidP="00C5242F">
            <w:pPr>
              <w:spacing w:before="40" w:after="40"/>
              <w:jc w:val="both"/>
              <w:rPr>
                <w:sz w:val="24"/>
                <w:szCs w:val="24"/>
              </w:rPr>
            </w:pPr>
            <w:r w:rsidRPr="00C5242F">
              <w:rPr>
                <w:sz w:val="24"/>
                <w:szCs w:val="24"/>
              </w:rPr>
              <w:t>Энергетическая оценка зданий. Методы выражения энергет</w:t>
            </w:r>
            <w:r w:rsidRPr="00C5242F">
              <w:rPr>
                <w:sz w:val="24"/>
                <w:szCs w:val="24"/>
              </w:rPr>
              <w:t>и</w:t>
            </w:r>
            <w:r w:rsidRPr="00C5242F">
              <w:rPr>
                <w:sz w:val="24"/>
                <w:szCs w:val="24"/>
              </w:rPr>
              <w:t>ческих характеристик зданий и сертификация энергопотребл</w:t>
            </w:r>
            <w:r w:rsidRPr="00C5242F">
              <w:rPr>
                <w:sz w:val="24"/>
                <w:szCs w:val="24"/>
              </w:rPr>
              <w:t>е</w:t>
            </w:r>
            <w:r w:rsidRPr="00C5242F">
              <w:rPr>
                <w:sz w:val="24"/>
                <w:szCs w:val="24"/>
              </w:rPr>
              <w:t>ния зданий.</w:t>
            </w:r>
          </w:p>
        </w:tc>
      </w:tr>
      <w:tr w:rsidR="004962E5" w:rsidRPr="00AA47F8" w:rsidTr="001B119B">
        <w:trPr>
          <w:cantSplit/>
        </w:trPr>
        <w:tc>
          <w:tcPr>
            <w:tcW w:w="5000" w:type="pct"/>
            <w:gridSpan w:val="3"/>
            <w:shd w:val="clear" w:color="auto" w:fill="D9D9D9"/>
          </w:tcPr>
          <w:p w:rsidR="004962E5" w:rsidRPr="00AA47F8" w:rsidRDefault="004962E5" w:rsidP="0024121A">
            <w:pPr>
              <w:keepNext/>
              <w:keepLines/>
              <w:spacing w:before="120" w:after="120"/>
              <w:jc w:val="center"/>
              <w:rPr>
                <w:b/>
                <w:bCs/>
                <w:sz w:val="24"/>
                <w:szCs w:val="24"/>
              </w:rPr>
            </w:pPr>
            <w:proofErr w:type="spellStart"/>
            <w:r>
              <w:rPr>
                <w:b/>
                <w:bCs/>
                <w:sz w:val="24"/>
                <w:szCs w:val="24"/>
              </w:rPr>
              <w:t>софинансирование</w:t>
            </w:r>
            <w:proofErr w:type="spellEnd"/>
            <w:r>
              <w:rPr>
                <w:b/>
                <w:bCs/>
                <w:sz w:val="24"/>
                <w:szCs w:val="24"/>
              </w:rPr>
              <w:t xml:space="preserve"> разработки межгосударственных строительных норм (МСН)</w:t>
            </w:r>
            <w:r>
              <w:rPr>
                <w:b/>
                <w:bCs/>
                <w:sz w:val="24"/>
                <w:szCs w:val="24"/>
              </w:rPr>
              <w:br/>
              <w:t>и межгосударственных строительных правил (МСП)</w:t>
            </w:r>
          </w:p>
        </w:tc>
      </w:tr>
      <w:tr w:rsidR="004962E5" w:rsidRPr="00AA47F8" w:rsidTr="001B119B">
        <w:trPr>
          <w:cantSplit/>
        </w:trPr>
        <w:tc>
          <w:tcPr>
            <w:tcW w:w="276" w:type="pct"/>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BF2EED">
              <w:rPr>
                <w:sz w:val="24"/>
                <w:szCs w:val="24"/>
              </w:rPr>
              <w:t>МСН 13-01</w:t>
            </w:r>
          </w:p>
        </w:tc>
        <w:tc>
          <w:tcPr>
            <w:tcW w:w="3338" w:type="pct"/>
          </w:tcPr>
          <w:p w:rsidR="004962E5" w:rsidRPr="00FF4072" w:rsidRDefault="004962E5" w:rsidP="0024121A">
            <w:pPr>
              <w:spacing w:before="40" w:after="40"/>
              <w:jc w:val="both"/>
              <w:rPr>
                <w:sz w:val="24"/>
                <w:szCs w:val="24"/>
              </w:rPr>
            </w:pPr>
            <w:r w:rsidRPr="00BF2EED">
              <w:rPr>
                <w:sz w:val="24"/>
                <w:szCs w:val="24"/>
              </w:rPr>
              <w:t>Организация строительства</w:t>
            </w:r>
            <w:r>
              <w:rPr>
                <w:sz w:val="24"/>
                <w:szCs w:val="24"/>
              </w:rPr>
              <w:t>.</w:t>
            </w:r>
          </w:p>
        </w:tc>
      </w:tr>
      <w:tr w:rsidR="004962E5" w:rsidRPr="00AA47F8" w:rsidTr="001B119B">
        <w:trPr>
          <w:cantSplit/>
        </w:trPr>
        <w:tc>
          <w:tcPr>
            <w:tcW w:w="276" w:type="pct"/>
            <w:shd w:val="clear" w:color="auto" w:fill="F2F2F2"/>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BF2EED">
              <w:rPr>
                <w:sz w:val="24"/>
                <w:szCs w:val="24"/>
              </w:rPr>
              <w:t>МСН 50-01</w:t>
            </w:r>
          </w:p>
        </w:tc>
        <w:tc>
          <w:tcPr>
            <w:tcW w:w="3338" w:type="pct"/>
            <w:shd w:val="clear" w:color="auto" w:fill="F2F2F2"/>
          </w:tcPr>
          <w:p w:rsidR="004962E5" w:rsidRPr="00FF4072" w:rsidRDefault="004962E5" w:rsidP="0024121A">
            <w:pPr>
              <w:spacing w:before="40" w:after="40"/>
              <w:jc w:val="both"/>
              <w:rPr>
                <w:sz w:val="24"/>
                <w:szCs w:val="24"/>
              </w:rPr>
            </w:pPr>
            <w:r w:rsidRPr="00BF2EED">
              <w:rPr>
                <w:sz w:val="24"/>
                <w:szCs w:val="24"/>
              </w:rPr>
              <w:t>Основания (и фундаменты) зданий и сооружений</w:t>
            </w:r>
            <w:r>
              <w:rPr>
                <w:sz w:val="24"/>
                <w:szCs w:val="24"/>
              </w:rPr>
              <w:t>.</w:t>
            </w:r>
          </w:p>
        </w:tc>
      </w:tr>
      <w:tr w:rsidR="004962E5" w:rsidRPr="00AA47F8" w:rsidTr="001B119B">
        <w:trPr>
          <w:cantSplit/>
        </w:trPr>
        <w:tc>
          <w:tcPr>
            <w:tcW w:w="276" w:type="pct"/>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BF2EED">
              <w:rPr>
                <w:sz w:val="24"/>
                <w:szCs w:val="24"/>
              </w:rPr>
              <w:t>МСН 20-04</w:t>
            </w:r>
          </w:p>
        </w:tc>
        <w:tc>
          <w:tcPr>
            <w:tcW w:w="3338" w:type="pct"/>
          </w:tcPr>
          <w:p w:rsidR="004962E5" w:rsidRPr="00FF4072" w:rsidRDefault="004962E5" w:rsidP="0024121A">
            <w:pPr>
              <w:spacing w:before="40" w:after="40"/>
              <w:jc w:val="both"/>
              <w:rPr>
                <w:sz w:val="24"/>
                <w:szCs w:val="24"/>
              </w:rPr>
            </w:pPr>
            <w:r w:rsidRPr="00BF2EED">
              <w:rPr>
                <w:sz w:val="24"/>
                <w:szCs w:val="24"/>
              </w:rPr>
              <w:t>Строительство в сейсмических районах</w:t>
            </w:r>
            <w:r>
              <w:rPr>
                <w:sz w:val="24"/>
                <w:szCs w:val="24"/>
              </w:rPr>
              <w:t>.</w:t>
            </w:r>
          </w:p>
        </w:tc>
      </w:tr>
      <w:tr w:rsidR="004962E5" w:rsidRPr="00AA47F8" w:rsidTr="001B119B">
        <w:trPr>
          <w:cantSplit/>
        </w:trPr>
        <w:tc>
          <w:tcPr>
            <w:tcW w:w="276" w:type="pct"/>
            <w:shd w:val="clear" w:color="auto" w:fill="F2F2F2"/>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BF2EED">
              <w:rPr>
                <w:sz w:val="24"/>
                <w:szCs w:val="24"/>
              </w:rPr>
              <w:t>МСН 32-04</w:t>
            </w:r>
          </w:p>
        </w:tc>
        <w:tc>
          <w:tcPr>
            <w:tcW w:w="3338" w:type="pct"/>
            <w:shd w:val="clear" w:color="auto" w:fill="F2F2F2"/>
          </w:tcPr>
          <w:p w:rsidR="004962E5" w:rsidRPr="00FF4072" w:rsidRDefault="004962E5" w:rsidP="0024121A">
            <w:pPr>
              <w:spacing w:before="40" w:after="40"/>
              <w:jc w:val="both"/>
              <w:rPr>
                <w:sz w:val="24"/>
                <w:szCs w:val="24"/>
              </w:rPr>
            </w:pPr>
            <w:r w:rsidRPr="00BF2EED">
              <w:rPr>
                <w:sz w:val="24"/>
                <w:szCs w:val="24"/>
              </w:rPr>
              <w:t>Тоннели железнодорожные и автодорожные</w:t>
            </w:r>
            <w:r>
              <w:rPr>
                <w:sz w:val="24"/>
                <w:szCs w:val="24"/>
              </w:rPr>
              <w:t>.</w:t>
            </w:r>
          </w:p>
        </w:tc>
      </w:tr>
      <w:tr w:rsidR="004962E5" w:rsidRPr="00AA47F8" w:rsidTr="001B119B">
        <w:trPr>
          <w:cantSplit/>
        </w:trPr>
        <w:tc>
          <w:tcPr>
            <w:tcW w:w="276" w:type="pct"/>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BF2EED">
              <w:rPr>
                <w:sz w:val="24"/>
                <w:szCs w:val="24"/>
              </w:rPr>
              <w:t>МСН 32-03</w:t>
            </w:r>
          </w:p>
        </w:tc>
        <w:tc>
          <w:tcPr>
            <w:tcW w:w="3338" w:type="pct"/>
          </w:tcPr>
          <w:p w:rsidR="004962E5" w:rsidRPr="00FF4072" w:rsidRDefault="004962E5" w:rsidP="0024121A">
            <w:pPr>
              <w:spacing w:before="40" w:after="40"/>
              <w:jc w:val="both"/>
              <w:rPr>
                <w:sz w:val="24"/>
                <w:szCs w:val="24"/>
              </w:rPr>
            </w:pPr>
            <w:r w:rsidRPr="00BF2EED">
              <w:rPr>
                <w:sz w:val="24"/>
                <w:szCs w:val="24"/>
              </w:rPr>
              <w:t>Мосты и трубы автомобильных и железных дорог</w:t>
            </w:r>
            <w:r>
              <w:rPr>
                <w:sz w:val="24"/>
                <w:szCs w:val="24"/>
              </w:rPr>
              <w:t>.</w:t>
            </w:r>
          </w:p>
        </w:tc>
      </w:tr>
      <w:tr w:rsidR="004962E5" w:rsidRPr="00AA47F8" w:rsidTr="001B119B">
        <w:trPr>
          <w:cantSplit/>
        </w:trPr>
        <w:tc>
          <w:tcPr>
            <w:tcW w:w="276" w:type="pct"/>
            <w:shd w:val="clear" w:color="auto" w:fill="F2F2F2"/>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BF2EED">
              <w:rPr>
                <w:sz w:val="24"/>
                <w:szCs w:val="24"/>
              </w:rPr>
              <w:t>МСН</w:t>
            </w:r>
          </w:p>
        </w:tc>
        <w:tc>
          <w:tcPr>
            <w:tcW w:w="3338" w:type="pct"/>
            <w:shd w:val="clear" w:color="auto" w:fill="F2F2F2"/>
          </w:tcPr>
          <w:p w:rsidR="004962E5" w:rsidRPr="00FF4072" w:rsidRDefault="004962E5" w:rsidP="0024121A">
            <w:pPr>
              <w:spacing w:before="40" w:after="40"/>
              <w:jc w:val="both"/>
              <w:rPr>
                <w:sz w:val="24"/>
                <w:szCs w:val="24"/>
              </w:rPr>
            </w:pPr>
            <w:r w:rsidRPr="00BF2EED">
              <w:rPr>
                <w:sz w:val="24"/>
                <w:szCs w:val="24"/>
              </w:rPr>
              <w:t>Защита строительных конструкций от коррозии</w:t>
            </w:r>
            <w:r>
              <w:rPr>
                <w:sz w:val="24"/>
                <w:szCs w:val="24"/>
              </w:rPr>
              <w:t>.</w:t>
            </w:r>
          </w:p>
        </w:tc>
      </w:tr>
      <w:tr w:rsidR="004962E5" w:rsidRPr="00AA47F8" w:rsidTr="001B119B">
        <w:trPr>
          <w:cantSplit/>
        </w:trPr>
        <w:tc>
          <w:tcPr>
            <w:tcW w:w="276" w:type="pct"/>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BF2EED">
              <w:rPr>
                <w:sz w:val="24"/>
                <w:szCs w:val="24"/>
              </w:rPr>
              <w:t>МСН 40-01</w:t>
            </w:r>
          </w:p>
        </w:tc>
        <w:tc>
          <w:tcPr>
            <w:tcW w:w="3338" w:type="pct"/>
          </w:tcPr>
          <w:p w:rsidR="004962E5" w:rsidRPr="00FF4072" w:rsidRDefault="004962E5" w:rsidP="0024121A">
            <w:pPr>
              <w:spacing w:before="40" w:after="40"/>
              <w:jc w:val="both"/>
              <w:rPr>
                <w:sz w:val="24"/>
                <w:szCs w:val="24"/>
              </w:rPr>
            </w:pPr>
            <w:r w:rsidRPr="00BF2EED">
              <w:rPr>
                <w:sz w:val="24"/>
                <w:szCs w:val="24"/>
              </w:rPr>
              <w:t>Водоснабжение и канализация</w:t>
            </w:r>
            <w:r>
              <w:rPr>
                <w:sz w:val="24"/>
                <w:szCs w:val="24"/>
              </w:rPr>
              <w:t>.</w:t>
            </w:r>
          </w:p>
        </w:tc>
      </w:tr>
      <w:tr w:rsidR="004962E5" w:rsidRPr="00AA47F8" w:rsidTr="001B119B">
        <w:trPr>
          <w:cantSplit/>
        </w:trPr>
        <w:tc>
          <w:tcPr>
            <w:tcW w:w="276" w:type="pct"/>
            <w:shd w:val="clear" w:color="auto" w:fill="F2F2F2"/>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Pr>
                <w:sz w:val="24"/>
                <w:szCs w:val="24"/>
              </w:rPr>
              <w:t>МСН 31-08</w:t>
            </w:r>
          </w:p>
        </w:tc>
        <w:tc>
          <w:tcPr>
            <w:tcW w:w="3338" w:type="pct"/>
            <w:shd w:val="clear" w:color="auto" w:fill="F2F2F2"/>
          </w:tcPr>
          <w:p w:rsidR="004962E5" w:rsidRPr="00FF4072" w:rsidRDefault="004962E5" w:rsidP="0024121A">
            <w:pPr>
              <w:spacing w:before="40" w:after="40"/>
              <w:jc w:val="both"/>
              <w:rPr>
                <w:sz w:val="24"/>
                <w:szCs w:val="24"/>
              </w:rPr>
            </w:pPr>
            <w:r w:rsidRPr="00BF2EED">
              <w:rPr>
                <w:sz w:val="24"/>
                <w:szCs w:val="24"/>
              </w:rPr>
              <w:t>Котельные</w:t>
            </w:r>
            <w:r>
              <w:rPr>
                <w:sz w:val="24"/>
                <w:szCs w:val="24"/>
              </w:rPr>
              <w:t>.</w:t>
            </w:r>
          </w:p>
        </w:tc>
      </w:tr>
      <w:tr w:rsidR="004962E5" w:rsidRPr="00AA47F8" w:rsidTr="001B119B">
        <w:trPr>
          <w:cantSplit/>
        </w:trPr>
        <w:tc>
          <w:tcPr>
            <w:tcW w:w="276" w:type="pct"/>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BF2EED">
              <w:rPr>
                <w:sz w:val="24"/>
                <w:szCs w:val="24"/>
              </w:rPr>
              <w:t>МСН 54-01</w:t>
            </w:r>
          </w:p>
        </w:tc>
        <w:tc>
          <w:tcPr>
            <w:tcW w:w="3338" w:type="pct"/>
          </w:tcPr>
          <w:p w:rsidR="004962E5" w:rsidRPr="00FF4072" w:rsidRDefault="004962E5" w:rsidP="0024121A">
            <w:pPr>
              <w:spacing w:before="40" w:after="40"/>
              <w:jc w:val="both"/>
              <w:rPr>
                <w:sz w:val="24"/>
                <w:szCs w:val="24"/>
              </w:rPr>
            </w:pPr>
            <w:r w:rsidRPr="00BF2EED">
              <w:rPr>
                <w:sz w:val="24"/>
                <w:szCs w:val="24"/>
              </w:rPr>
              <w:t>Алюминиевые конструкции и изделия</w:t>
            </w:r>
            <w:r>
              <w:rPr>
                <w:sz w:val="24"/>
                <w:szCs w:val="24"/>
              </w:rPr>
              <w:t>.</w:t>
            </w:r>
          </w:p>
        </w:tc>
      </w:tr>
      <w:tr w:rsidR="004962E5" w:rsidRPr="00AA47F8" w:rsidTr="001B119B">
        <w:trPr>
          <w:cantSplit/>
        </w:trPr>
        <w:tc>
          <w:tcPr>
            <w:tcW w:w="276" w:type="pct"/>
            <w:shd w:val="clear" w:color="auto" w:fill="F2F2F2"/>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shd w:val="clear" w:color="auto" w:fill="F2F2F2"/>
          </w:tcPr>
          <w:p w:rsidR="004962E5" w:rsidRPr="00FF4072" w:rsidRDefault="004962E5" w:rsidP="0024121A">
            <w:pPr>
              <w:spacing w:before="40" w:after="40"/>
              <w:jc w:val="center"/>
              <w:rPr>
                <w:sz w:val="24"/>
                <w:szCs w:val="24"/>
              </w:rPr>
            </w:pPr>
            <w:r w:rsidRPr="00BF2EED">
              <w:rPr>
                <w:sz w:val="24"/>
                <w:szCs w:val="24"/>
              </w:rPr>
              <w:t>МСП</w:t>
            </w:r>
          </w:p>
        </w:tc>
        <w:tc>
          <w:tcPr>
            <w:tcW w:w="3338" w:type="pct"/>
            <w:shd w:val="clear" w:color="auto" w:fill="F2F2F2"/>
          </w:tcPr>
          <w:p w:rsidR="004962E5" w:rsidRPr="00FF4072" w:rsidRDefault="004962E5" w:rsidP="0024121A">
            <w:pPr>
              <w:spacing w:before="40" w:after="40"/>
              <w:jc w:val="both"/>
              <w:rPr>
                <w:sz w:val="24"/>
                <w:szCs w:val="24"/>
              </w:rPr>
            </w:pPr>
            <w:r w:rsidRPr="00BF2EED">
              <w:rPr>
                <w:sz w:val="24"/>
                <w:szCs w:val="24"/>
              </w:rPr>
              <w:t>Подземные инженерные коммуникации. Прокладка горизо</w:t>
            </w:r>
            <w:r w:rsidRPr="00BF2EED">
              <w:rPr>
                <w:sz w:val="24"/>
                <w:szCs w:val="24"/>
              </w:rPr>
              <w:t>н</w:t>
            </w:r>
            <w:r w:rsidRPr="00BF2EED">
              <w:rPr>
                <w:sz w:val="24"/>
                <w:szCs w:val="24"/>
              </w:rPr>
              <w:t>тальным направленным бурением</w:t>
            </w:r>
            <w:r>
              <w:rPr>
                <w:sz w:val="24"/>
                <w:szCs w:val="24"/>
              </w:rPr>
              <w:t>.</w:t>
            </w:r>
          </w:p>
        </w:tc>
      </w:tr>
      <w:tr w:rsidR="004962E5" w:rsidRPr="00AA47F8" w:rsidTr="001B119B">
        <w:trPr>
          <w:cantSplit/>
        </w:trPr>
        <w:tc>
          <w:tcPr>
            <w:tcW w:w="276" w:type="pct"/>
            <w:vAlign w:val="center"/>
          </w:tcPr>
          <w:p w:rsidR="004962E5" w:rsidRPr="00BF2EED" w:rsidRDefault="004962E5" w:rsidP="0024121A">
            <w:pPr>
              <w:pStyle w:val="a7"/>
              <w:numPr>
                <w:ilvl w:val="0"/>
                <w:numId w:val="38"/>
              </w:numPr>
              <w:tabs>
                <w:tab w:val="left" w:pos="284"/>
              </w:tabs>
              <w:spacing w:before="40" w:after="40"/>
              <w:ind w:left="0" w:firstLine="0"/>
              <w:contextualSpacing w:val="0"/>
              <w:rPr>
                <w:sz w:val="24"/>
                <w:szCs w:val="24"/>
              </w:rPr>
            </w:pPr>
          </w:p>
        </w:tc>
        <w:tc>
          <w:tcPr>
            <w:tcW w:w="1386" w:type="pct"/>
          </w:tcPr>
          <w:p w:rsidR="004962E5" w:rsidRPr="00FF4072" w:rsidRDefault="004962E5" w:rsidP="0024121A">
            <w:pPr>
              <w:spacing w:before="40" w:after="40"/>
              <w:jc w:val="center"/>
              <w:rPr>
                <w:sz w:val="24"/>
                <w:szCs w:val="24"/>
              </w:rPr>
            </w:pPr>
            <w:r w:rsidRPr="00BF2EED">
              <w:rPr>
                <w:sz w:val="24"/>
                <w:szCs w:val="24"/>
              </w:rPr>
              <w:t>МСП</w:t>
            </w:r>
          </w:p>
        </w:tc>
        <w:tc>
          <w:tcPr>
            <w:tcW w:w="3338" w:type="pct"/>
          </w:tcPr>
          <w:p w:rsidR="004962E5" w:rsidRPr="00FF4072" w:rsidRDefault="004962E5" w:rsidP="0024121A">
            <w:pPr>
              <w:spacing w:before="40" w:after="40"/>
              <w:jc w:val="both"/>
              <w:rPr>
                <w:sz w:val="24"/>
                <w:szCs w:val="24"/>
              </w:rPr>
            </w:pPr>
            <w:r w:rsidRPr="00BF2EED">
              <w:rPr>
                <w:sz w:val="24"/>
                <w:szCs w:val="24"/>
              </w:rPr>
              <w:t>Монтаж внутренних санитарно-технических систем</w:t>
            </w:r>
            <w:r>
              <w:rPr>
                <w:sz w:val="24"/>
                <w:szCs w:val="24"/>
              </w:rPr>
              <w:t>.</w:t>
            </w:r>
          </w:p>
        </w:tc>
      </w:tr>
    </w:tbl>
    <w:p w:rsidR="00874B93" w:rsidRPr="002A6D08" w:rsidRDefault="00874B93" w:rsidP="00874B93">
      <w:pPr>
        <w:pageBreakBefore/>
        <w:suppressAutoHyphens/>
        <w:outlineLvl w:val="0"/>
        <w:rPr>
          <w:color w:val="FFFFFF" w:themeColor="background1"/>
          <w:sz w:val="2"/>
          <w:szCs w:val="2"/>
        </w:rPr>
      </w:pPr>
      <w:bookmarkStart w:id="25" w:name="_Toc350930577"/>
      <w:r w:rsidRPr="002A6D08">
        <w:rPr>
          <w:color w:val="FFFFFF" w:themeColor="background1"/>
          <w:sz w:val="2"/>
          <w:szCs w:val="2"/>
        </w:rPr>
        <w:lastRenderedPageBreak/>
        <w:t>Приложение №</w:t>
      </w:r>
      <w:r>
        <w:rPr>
          <w:color w:val="FFFFFF" w:themeColor="background1"/>
          <w:sz w:val="2"/>
          <w:szCs w:val="2"/>
        </w:rPr>
        <w:t> 4:</w:t>
      </w:r>
      <w:r>
        <w:rPr>
          <w:color w:val="FFFFFF" w:themeColor="background1"/>
          <w:sz w:val="2"/>
          <w:szCs w:val="2"/>
        </w:rPr>
        <w:tab/>
        <w:t>Организация работы Национального объединения строителей с Правительством Москвы по применению стандартов Объединения</w:t>
      </w:r>
      <w:bookmarkEnd w:id="25"/>
    </w:p>
    <w:p w:rsidR="00874B93" w:rsidRPr="00DD1C8C" w:rsidRDefault="00874B93" w:rsidP="00874B93">
      <w:pPr>
        <w:suppressAutoHyphens/>
        <w:jc w:val="right"/>
        <w:rPr>
          <w:sz w:val="24"/>
        </w:rPr>
      </w:pPr>
      <w:r w:rsidRPr="00DD1C8C">
        <w:rPr>
          <w:sz w:val="24"/>
        </w:rPr>
        <w:t>Приложение № </w:t>
      </w:r>
      <w:r>
        <w:rPr>
          <w:sz w:val="24"/>
        </w:rPr>
        <w:t>3</w:t>
      </w:r>
      <w:r w:rsidRPr="00DD1C8C">
        <w:rPr>
          <w:sz w:val="24"/>
        </w:rPr>
        <w:br/>
        <w:t>к отчету Совета Национального</w:t>
      </w:r>
      <w:r w:rsidRPr="00DD1C8C">
        <w:rPr>
          <w:sz w:val="24"/>
        </w:rPr>
        <w:br/>
        <w:t>объединения строителей</w:t>
      </w:r>
      <w:r w:rsidRPr="00DD1C8C">
        <w:rPr>
          <w:sz w:val="24"/>
        </w:rPr>
        <w:br/>
        <w:t>за 201</w:t>
      </w:r>
      <w:r>
        <w:rPr>
          <w:sz w:val="24"/>
        </w:rPr>
        <w:t>2</w:t>
      </w:r>
      <w:r w:rsidRPr="00DD1C8C">
        <w:rPr>
          <w:sz w:val="24"/>
        </w:rPr>
        <w:t> год</w:t>
      </w:r>
    </w:p>
    <w:p w:rsidR="00874B93" w:rsidRPr="00315D1E" w:rsidRDefault="00874B93" w:rsidP="00874B93">
      <w:pPr>
        <w:suppressAutoHyphens/>
        <w:rPr>
          <w:sz w:val="2"/>
          <w:szCs w:val="2"/>
        </w:rPr>
      </w:pPr>
    </w:p>
    <w:p w:rsidR="00874B93" w:rsidRPr="00462D7D" w:rsidRDefault="00874B93" w:rsidP="00874B93">
      <w:pPr>
        <w:suppressAutoHyphens/>
        <w:spacing w:before="360" w:after="240"/>
        <w:jc w:val="center"/>
        <w:rPr>
          <w:b/>
          <w:szCs w:val="28"/>
        </w:rPr>
      </w:pPr>
      <w:r>
        <w:rPr>
          <w:b/>
          <w:szCs w:val="28"/>
        </w:rPr>
        <w:t xml:space="preserve">ОРГАНИЗАЦИЯ РАБОТЫ </w:t>
      </w:r>
      <w:r>
        <w:rPr>
          <w:b/>
          <w:szCs w:val="28"/>
        </w:rPr>
        <w:br/>
        <w:t>Национального объединения строителей с Правительством Москвы</w:t>
      </w:r>
      <w:r>
        <w:rPr>
          <w:b/>
          <w:szCs w:val="28"/>
        </w:rPr>
        <w:br/>
        <w:t>по применению стандартов Объединения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068"/>
        <w:gridCol w:w="5069"/>
      </w:tblGrid>
      <w:tr w:rsidR="00874B93" w:rsidTr="00874B93">
        <w:tc>
          <w:tcPr>
            <w:tcW w:w="5068" w:type="dxa"/>
            <w:shd w:val="clear" w:color="auto" w:fill="auto"/>
          </w:tcPr>
          <w:p w:rsidR="00874B93" w:rsidRDefault="00874B93" w:rsidP="00FE5EAA">
            <w:pPr>
              <w:suppressAutoHyphens/>
              <w:spacing w:after="240"/>
              <w:jc w:val="right"/>
              <w:rPr>
                <w:sz w:val="20"/>
                <w:szCs w:val="20"/>
              </w:rPr>
            </w:pPr>
            <w:r>
              <w:rPr>
                <w:sz w:val="20"/>
                <w:szCs w:val="20"/>
              </w:rPr>
              <w:t>УТВЕРЖДАЮ</w:t>
            </w:r>
            <w:r>
              <w:rPr>
                <w:sz w:val="20"/>
                <w:szCs w:val="20"/>
              </w:rPr>
              <w:br/>
              <w:t>Заместитель Мэра Москвы</w:t>
            </w:r>
            <w:r>
              <w:rPr>
                <w:sz w:val="20"/>
                <w:szCs w:val="20"/>
              </w:rPr>
              <w:br/>
              <w:t>в Правительстве Москвы</w:t>
            </w:r>
            <w:r>
              <w:rPr>
                <w:sz w:val="20"/>
                <w:szCs w:val="20"/>
              </w:rPr>
              <w:br/>
            </w:r>
            <w:r>
              <w:rPr>
                <w:sz w:val="20"/>
                <w:szCs w:val="20"/>
              </w:rPr>
              <w:br/>
              <w:t>М.Ш. </w:t>
            </w:r>
            <w:proofErr w:type="spellStart"/>
            <w:r>
              <w:rPr>
                <w:sz w:val="20"/>
                <w:szCs w:val="20"/>
              </w:rPr>
              <w:t>Хуснуллин</w:t>
            </w:r>
            <w:proofErr w:type="spellEnd"/>
          </w:p>
          <w:p w:rsidR="00874B93" w:rsidRDefault="00874B93" w:rsidP="00FE5EAA">
            <w:pPr>
              <w:suppressAutoHyphens/>
              <w:spacing w:before="60"/>
              <w:jc w:val="center"/>
              <w:rPr>
                <w:sz w:val="20"/>
                <w:szCs w:val="20"/>
              </w:rPr>
            </w:pPr>
            <w:r>
              <w:rPr>
                <w:sz w:val="20"/>
                <w:szCs w:val="20"/>
              </w:rPr>
              <w:t>ПЛАН-ГРАФИК</w:t>
            </w:r>
            <w:r>
              <w:rPr>
                <w:sz w:val="20"/>
                <w:szCs w:val="20"/>
              </w:rPr>
              <w:br/>
            </w:r>
            <w:r>
              <w:rPr>
                <w:smallCaps/>
                <w:sz w:val="20"/>
                <w:szCs w:val="20"/>
              </w:rPr>
              <w:t>приоритетных мероприятий в области энергосберегающего домостроения в городе Москве</w:t>
            </w:r>
          </w:p>
          <w:p w:rsidR="00874B93" w:rsidRDefault="00874B93" w:rsidP="00FE5EAA">
            <w:pPr>
              <w:suppressAutoHyphens/>
              <w:spacing w:before="60"/>
              <w:jc w:val="center"/>
              <w:rPr>
                <w:sz w:val="20"/>
                <w:szCs w:val="20"/>
              </w:rPr>
            </w:pPr>
            <w:r>
              <w:rPr>
                <w:sz w:val="20"/>
                <w:szCs w:val="20"/>
              </w:rPr>
              <w:t>(подготовлен по итогам Межведомственного Совета по энергосбережению в строительстве на территории города Москвы (МЭСЭС), Протокол № 3/12 от 24 мая 2012 года)</w:t>
            </w:r>
          </w:p>
          <w:tbl>
            <w:tblPr>
              <w:tblStyle w:val="a6"/>
              <w:tblW w:w="0" w:type="auto"/>
              <w:tblLook w:val="04A0" w:firstRow="1" w:lastRow="0" w:firstColumn="1" w:lastColumn="0" w:noHBand="0" w:noVBand="1"/>
            </w:tblPr>
            <w:tblGrid>
              <w:gridCol w:w="486"/>
              <w:gridCol w:w="2628"/>
              <w:gridCol w:w="1723"/>
            </w:tblGrid>
            <w:tr w:rsidR="00874B93" w:rsidRPr="00364D9E" w:rsidTr="00FE5EAA">
              <w:trPr>
                <w:tblHeader/>
              </w:trPr>
              <w:tc>
                <w:tcPr>
                  <w:tcW w:w="486" w:type="dxa"/>
                  <w:vAlign w:val="center"/>
                </w:tcPr>
                <w:p w:rsidR="00874B93" w:rsidRPr="00364D9E" w:rsidRDefault="00874B93" w:rsidP="00FE5EAA">
                  <w:pPr>
                    <w:suppressAutoHyphens/>
                    <w:spacing w:before="60"/>
                    <w:rPr>
                      <w:b/>
                      <w:sz w:val="18"/>
                      <w:szCs w:val="20"/>
                    </w:rPr>
                  </w:pPr>
                  <w:r w:rsidRPr="00364D9E">
                    <w:rPr>
                      <w:b/>
                      <w:sz w:val="18"/>
                      <w:szCs w:val="20"/>
                    </w:rPr>
                    <w:t xml:space="preserve">№ </w:t>
                  </w:r>
                  <w:proofErr w:type="gramStart"/>
                  <w:r w:rsidRPr="00364D9E">
                    <w:rPr>
                      <w:b/>
                      <w:sz w:val="18"/>
                      <w:szCs w:val="20"/>
                    </w:rPr>
                    <w:t>п</w:t>
                  </w:r>
                  <w:proofErr w:type="gramEnd"/>
                  <w:r w:rsidRPr="00364D9E">
                    <w:rPr>
                      <w:b/>
                      <w:sz w:val="18"/>
                      <w:szCs w:val="20"/>
                    </w:rPr>
                    <w:t>/п</w:t>
                  </w:r>
                </w:p>
              </w:tc>
              <w:tc>
                <w:tcPr>
                  <w:tcW w:w="2628" w:type="dxa"/>
                  <w:vAlign w:val="center"/>
                </w:tcPr>
                <w:p w:rsidR="00874B93" w:rsidRPr="00364D9E" w:rsidRDefault="00874B93" w:rsidP="00FE5EAA">
                  <w:pPr>
                    <w:suppressAutoHyphens/>
                    <w:spacing w:before="60"/>
                    <w:rPr>
                      <w:b/>
                      <w:sz w:val="18"/>
                      <w:szCs w:val="20"/>
                    </w:rPr>
                  </w:pPr>
                  <w:r w:rsidRPr="00364D9E">
                    <w:rPr>
                      <w:b/>
                      <w:sz w:val="18"/>
                      <w:szCs w:val="20"/>
                    </w:rPr>
                    <w:t>Наименование мероприятия</w:t>
                  </w:r>
                </w:p>
              </w:tc>
              <w:tc>
                <w:tcPr>
                  <w:tcW w:w="1723" w:type="dxa"/>
                  <w:vAlign w:val="center"/>
                </w:tcPr>
                <w:p w:rsidR="00874B93" w:rsidRPr="00364D9E" w:rsidRDefault="00874B93" w:rsidP="00FE5EAA">
                  <w:pPr>
                    <w:suppressAutoHyphens/>
                    <w:spacing w:before="60"/>
                    <w:rPr>
                      <w:b/>
                      <w:sz w:val="18"/>
                      <w:szCs w:val="20"/>
                    </w:rPr>
                  </w:pPr>
                  <w:r w:rsidRPr="00364D9E">
                    <w:rPr>
                      <w:b/>
                      <w:sz w:val="18"/>
                      <w:szCs w:val="20"/>
                    </w:rPr>
                    <w:t>Срок выполнения и ответственный</w:t>
                  </w:r>
                </w:p>
              </w:tc>
            </w:tr>
            <w:tr w:rsidR="00874B93" w:rsidRPr="00364D9E" w:rsidTr="00FE5EAA">
              <w:tc>
                <w:tcPr>
                  <w:tcW w:w="486" w:type="dxa"/>
                  <w:vAlign w:val="center"/>
                </w:tcPr>
                <w:p w:rsidR="00874B93" w:rsidRPr="00364D9E" w:rsidRDefault="00874B93" w:rsidP="00FE5EAA">
                  <w:pPr>
                    <w:suppressAutoHyphens/>
                    <w:spacing w:before="60"/>
                    <w:rPr>
                      <w:sz w:val="18"/>
                      <w:szCs w:val="20"/>
                    </w:rPr>
                  </w:pPr>
                  <w:r>
                    <w:rPr>
                      <w:sz w:val="18"/>
                      <w:szCs w:val="20"/>
                    </w:rPr>
                    <w:t>…</w:t>
                  </w:r>
                </w:p>
              </w:tc>
              <w:tc>
                <w:tcPr>
                  <w:tcW w:w="2628" w:type="dxa"/>
                  <w:vAlign w:val="center"/>
                </w:tcPr>
                <w:p w:rsidR="00874B93" w:rsidRPr="00364D9E" w:rsidRDefault="00874B93" w:rsidP="00FE5EAA">
                  <w:pPr>
                    <w:suppressAutoHyphens/>
                    <w:spacing w:before="60"/>
                    <w:rPr>
                      <w:sz w:val="18"/>
                      <w:szCs w:val="20"/>
                    </w:rPr>
                  </w:pPr>
                  <w:r>
                    <w:rPr>
                      <w:sz w:val="18"/>
                      <w:szCs w:val="20"/>
                      <w:lang w:val="en-US"/>
                    </w:rPr>
                    <w:t>&lt;</w:t>
                  </w:r>
                  <w:r>
                    <w:rPr>
                      <w:sz w:val="18"/>
                      <w:szCs w:val="20"/>
                    </w:rPr>
                    <w:t>…</w:t>
                  </w:r>
                  <w:r>
                    <w:rPr>
                      <w:sz w:val="18"/>
                      <w:szCs w:val="20"/>
                      <w:lang w:val="en-US"/>
                    </w:rPr>
                    <w:t>&gt;</w:t>
                  </w:r>
                </w:p>
              </w:tc>
              <w:tc>
                <w:tcPr>
                  <w:tcW w:w="1723" w:type="dxa"/>
                  <w:vAlign w:val="center"/>
                </w:tcPr>
                <w:p w:rsidR="00874B93" w:rsidRPr="00364D9E" w:rsidRDefault="00874B93" w:rsidP="00FE5EAA">
                  <w:pPr>
                    <w:suppressAutoHyphens/>
                    <w:spacing w:before="60"/>
                    <w:rPr>
                      <w:sz w:val="18"/>
                      <w:szCs w:val="20"/>
                    </w:rPr>
                  </w:pPr>
                  <w:r>
                    <w:rPr>
                      <w:sz w:val="18"/>
                      <w:szCs w:val="20"/>
                      <w:lang w:val="en-US"/>
                    </w:rPr>
                    <w:t>&lt;</w:t>
                  </w:r>
                  <w:r>
                    <w:rPr>
                      <w:sz w:val="18"/>
                      <w:szCs w:val="20"/>
                    </w:rPr>
                    <w:t>…</w:t>
                  </w:r>
                  <w:r>
                    <w:rPr>
                      <w:sz w:val="18"/>
                      <w:szCs w:val="20"/>
                      <w:lang w:val="en-US"/>
                    </w:rPr>
                    <w:t>&gt;</w:t>
                  </w:r>
                </w:p>
              </w:tc>
            </w:tr>
            <w:tr w:rsidR="00874B93" w:rsidRPr="00364D9E" w:rsidTr="00FE5EAA">
              <w:tc>
                <w:tcPr>
                  <w:tcW w:w="486" w:type="dxa"/>
                  <w:vAlign w:val="center"/>
                </w:tcPr>
                <w:p w:rsidR="00874B93" w:rsidRPr="00364D9E" w:rsidRDefault="00874B93" w:rsidP="00FE5EAA">
                  <w:pPr>
                    <w:suppressAutoHyphens/>
                    <w:spacing w:before="60"/>
                    <w:rPr>
                      <w:sz w:val="18"/>
                      <w:szCs w:val="20"/>
                    </w:rPr>
                  </w:pPr>
                  <w:r>
                    <w:rPr>
                      <w:sz w:val="18"/>
                      <w:szCs w:val="20"/>
                    </w:rPr>
                    <w:t>6.</w:t>
                  </w:r>
                </w:p>
              </w:tc>
              <w:tc>
                <w:tcPr>
                  <w:tcW w:w="2628" w:type="dxa"/>
                  <w:vAlign w:val="center"/>
                </w:tcPr>
                <w:p w:rsidR="00874B93" w:rsidRPr="00364D9E" w:rsidRDefault="00874B93" w:rsidP="00FE5EAA">
                  <w:pPr>
                    <w:suppressAutoHyphens/>
                    <w:spacing w:before="60"/>
                    <w:jc w:val="both"/>
                    <w:rPr>
                      <w:sz w:val="18"/>
                      <w:szCs w:val="20"/>
                    </w:rPr>
                  </w:pPr>
                  <w:r>
                    <w:rPr>
                      <w:sz w:val="18"/>
                      <w:szCs w:val="20"/>
                    </w:rPr>
                    <w:t>Участие в создании нормативно-технической базы энергосберегающего домостроения</w:t>
                  </w:r>
                </w:p>
              </w:tc>
              <w:tc>
                <w:tcPr>
                  <w:tcW w:w="1723" w:type="dxa"/>
                  <w:vAlign w:val="center"/>
                </w:tcPr>
                <w:p w:rsidR="00874B93" w:rsidRPr="00364D9E" w:rsidRDefault="00874B93" w:rsidP="00FE5EAA">
                  <w:pPr>
                    <w:suppressAutoHyphens/>
                    <w:spacing w:before="60"/>
                    <w:rPr>
                      <w:sz w:val="18"/>
                      <w:szCs w:val="20"/>
                    </w:rPr>
                  </w:pPr>
                  <w:r>
                    <w:rPr>
                      <w:sz w:val="18"/>
                      <w:szCs w:val="20"/>
                    </w:rPr>
                    <w:t xml:space="preserve">ДГП, совместно с </w:t>
                  </w:r>
                  <w:proofErr w:type="spellStart"/>
                  <w:r>
                    <w:rPr>
                      <w:sz w:val="18"/>
                      <w:szCs w:val="20"/>
                    </w:rPr>
                    <w:t>Минрегионом</w:t>
                  </w:r>
                  <w:proofErr w:type="spellEnd"/>
                  <w:r>
                    <w:rPr>
                      <w:sz w:val="18"/>
                      <w:szCs w:val="20"/>
                    </w:rPr>
                    <w:t xml:space="preserve"> РФ, НОСТРОЙ</w:t>
                  </w:r>
                </w:p>
              </w:tc>
            </w:tr>
            <w:tr w:rsidR="00874B93" w:rsidRPr="00364D9E" w:rsidTr="00FE5EAA">
              <w:tc>
                <w:tcPr>
                  <w:tcW w:w="486" w:type="dxa"/>
                  <w:vAlign w:val="center"/>
                </w:tcPr>
                <w:p w:rsidR="00874B93" w:rsidRPr="00364D9E" w:rsidRDefault="00874B93" w:rsidP="00FE5EAA">
                  <w:pPr>
                    <w:suppressAutoHyphens/>
                    <w:spacing w:before="60"/>
                    <w:rPr>
                      <w:sz w:val="18"/>
                      <w:szCs w:val="20"/>
                    </w:rPr>
                  </w:pPr>
                  <w:r>
                    <w:rPr>
                      <w:sz w:val="18"/>
                      <w:szCs w:val="20"/>
                    </w:rPr>
                    <w:t>6.1.</w:t>
                  </w:r>
                </w:p>
              </w:tc>
              <w:tc>
                <w:tcPr>
                  <w:tcW w:w="2628" w:type="dxa"/>
                  <w:vAlign w:val="center"/>
                </w:tcPr>
                <w:p w:rsidR="00874B93" w:rsidRPr="00364D9E" w:rsidRDefault="00874B93" w:rsidP="00FE5EAA">
                  <w:pPr>
                    <w:suppressAutoHyphens/>
                    <w:spacing w:before="60"/>
                    <w:jc w:val="both"/>
                    <w:rPr>
                      <w:sz w:val="18"/>
                      <w:szCs w:val="20"/>
                    </w:rPr>
                  </w:pPr>
                  <w:r>
                    <w:rPr>
                      <w:sz w:val="18"/>
                      <w:szCs w:val="20"/>
                    </w:rPr>
                    <w:t>Подготовка, согласование и утверждение Порядка интеграции стандартов некоммерческих и саморегулируемых организаций и их объединений в городское строительство и порядке их официального признания для использования на объектах городского заказа.</w:t>
                  </w:r>
                </w:p>
              </w:tc>
              <w:tc>
                <w:tcPr>
                  <w:tcW w:w="1723" w:type="dxa"/>
                  <w:vAlign w:val="center"/>
                </w:tcPr>
                <w:p w:rsidR="00874B93" w:rsidRPr="00364D9E" w:rsidRDefault="00874B93" w:rsidP="00FE5EAA">
                  <w:pPr>
                    <w:suppressAutoHyphens/>
                    <w:spacing w:before="60"/>
                    <w:rPr>
                      <w:sz w:val="18"/>
                      <w:szCs w:val="20"/>
                    </w:rPr>
                  </w:pPr>
                  <w:r>
                    <w:rPr>
                      <w:sz w:val="18"/>
                      <w:szCs w:val="20"/>
                    </w:rPr>
                    <w:t>01.12.2012 г.</w:t>
                  </w:r>
                  <w:r>
                    <w:rPr>
                      <w:sz w:val="18"/>
                      <w:szCs w:val="20"/>
                    </w:rPr>
                    <w:br/>
                    <w:t>ДГП,</w:t>
                  </w:r>
                  <w:r>
                    <w:rPr>
                      <w:sz w:val="18"/>
                      <w:szCs w:val="20"/>
                    </w:rPr>
                    <w:br/>
                    <w:t>НОСТРОЙ</w:t>
                  </w:r>
                </w:p>
              </w:tc>
            </w:tr>
          </w:tbl>
          <w:p w:rsidR="00874B93" w:rsidRPr="00462D7D" w:rsidRDefault="00874B93" w:rsidP="00FE5EAA">
            <w:pPr>
              <w:tabs>
                <w:tab w:val="right" w:pos="4852"/>
              </w:tabs>
              <w:suppressAutoHyphens/>
              <w:spacing w:before="240"/>
              <w:rPr>
                <w:sz w:val="20"/>
                <w:szCs w:val="20"/>
              </w:rPr>
            </w:pPr>
            <w:r>
              <w:rPr>
                <w:sz w:val="20"/>
                <w:szCs w:val="20"/>
              </w:rPr>
              <w:t>Руководитель Департамента</w:t>
            </w:r>
            <w:r>
              <w:rPr>
                <w:sz w:val="20"/>
                <w:szCs w:val="20"/>
              </w:rPr>
              <w:br/>
              <w:t>градостроительной политики</w:t>
            </w:r>
            <w:r>
              <w:rPr>
                <w:sz w:val="20"/>
                <w:szCs w:val="20"/>
              </w:rPr>
              <w:br/>
              <w:t>города Москвы</w:t>
            </w:r>
            <w:r>
              <w:rPr>
                <w:sz w:val="20"/>
                <w:szCs w:val="20"/>
              </w:rPr>
              <w:tab/>
              <w:t>С.И. Левкин</w:t>
            </w:r>
          </w:p>
        </w:tc>
        <w:tc>
          <w:tcPr>
            <w:tcW w:w="5069" w:type="dxa"/>
            <w:shd w:val="clear" w:color="auto" w:fill="auto"/>
          </w:tcPr>
          <w:p w:rsidR="00874B93" w:rsidRPr="00364D9E" w:rsidRDefault="00874B93" w:rsidP="00874B93">
            <w:pPr>
              <w:pStyle w:val="a7"/>
              <w:numPr>
                <w:ilvl w:val="0"/>
                <w:numId w:val="48"/>
              </w:numPr>
              <w:tabs>
                <w:tab w:val="left" w:pos="177"/>
              </w:tabs>
              <w:ind w:left="113" w:hanging="113"/>
              <w:jc w:val="both"/>
              <w:rPr>
                <w:rFonts w:eastAsia="Times New Roman"/>
                <w:sz w:val="24"/>
                <w:szCs w:val="24"/>
              </w:rPr>
            </w:pPr>
            <w:proofErr w:type="gramStart"/>
            <w:r w:rsidRPr="00364D9E">
              <w:rPr>
                <w:kern w:val="24"/>
                <w:sz w:val="24"/>
                <w:szCs w:val="24"/>
              </w:rPr>
              <w:t>Руководителем строительного комплекса Москвы, заместителем Мэра Москвы в Пр</w:t>
            </w:r>
            <w:r w:rsidRPr="00364D9E">
              <w:rPr>
                <w:kern w:val="24"/>
                <w:sz w:val="24"/>
                <w:szCs w:val="24"/>
              </w:rPr>
              <w:t>а</w:t>
            </w:r>
            <w:r w:rsidRPr="00364D9E">
              <w:rPr>
                <w:kern w:val="24"/>
                <w:sz w:val="24"/>
                <w:szCs w:val="24"/>
              </w:rPr>
              <w:t>вительстве Москвы М.Ш.</w:t>
            </w:r>
            <w:r>
              <w:rPr>
                <w:kern w:val="24"/>
                <w:sz w:val="24"/>
                <w:szCs w:val="24"/>
              </w:rPr>
              <w:t> </w:t>
            </w:r>
            <w:proofErr w:type="spellStart"/>
            <w:r w:rsidRPr="00364D9E">
              <w:rPr>
                <w:kern w:val="24"/>
                <w:sz w:val="24"/>
                <w:szCs w:val="24"/>
              </w:rPr>
              <w:t>Хуснуллиным</w:t>
            </w:r>
            <w:proofErr w:type="spellEnd"/>
            <w:r w:rsidRPr="00364D9E">
              <w:rPr>
                <w:kern w:val="24"/>
                <w:sz w:val="24"/>
                <w:szCs w:val="24"/>
              </w:rPr>
              <w:t xml:space="preserve"> утвержден План-график Правительства Москвы, предусматривающий разработку </w:t>
            </w:r>
            <w:r w:rsidRPr="00364D9E">
              <w:rPr>
                <w:b/>
                <w:bCs/>
                <w:kern w:val="24"/>
                <w:sz w:val="24"/>
                <w:szCs w:val="24"/>
              </w:rPr>
              <w:t xml:space="preserve">Порядка интеграции стандартов </w:t>
            </w:r>
            <w:r w:rsidRPr="00364D9E">
              <w:rPr>
                <w:kern w:val="24"/>
                <w:sz w:val="24"/>
                <w:szCs w:val="24"/>
              </w:rPr>
              <w:t>некомме</w:t>
            </w:r>
            <w:r w:rsidRPr="00364D9E">
              <w:rPr>
                <w:kern w:val="24"/>
                <w:sz w:val="24"/>
                <w:szCs w:val="24"/>
              </w:rPr>
              <w:t>р</w:t>
            </w:r>
            <w:r w:rsidRPr="00364D9E">
              <w:rPr>
                <w:kern w:val="24"/>
                <w:sz w:val="24"/>
                <w:szCs w:val="24"/>
              </w:rPr>
              <w:t xml:space="preserve">ческих и саморегулируемых организаций и их объединений в городской строительство и </w:t>
            </w:r>
            <w:r w:rsidRPr="00364D9E">
              <w:rPr>
                <w:b/>
                <w:bCs/>
                <w:kern w:val="24"/>
                <w:sz w:val="24"/>
                <w:szCs w:val="24"/>
              </w:rPr>
              <w:t>их официального признания для использ</w:t>
            </w:r>
            <w:r w:rsidRPr="00364D9E">
              <w:rPr>
                <w:b/>
                <w:bCs/>
                <w:kern w:val="24"/>
                <w:sz w:val="24"/>
                <w:szCs w:val="24"/>
              </w:rPr>
              <w:t>о</w:t>
            </w:r>
            <w:r w:rsidRPr="00364D9E">
              <w:rPr>
                <w:b/>
                <w:bCs/>
                <w:kern w:val="24"/>
                <w:sz w:val="24"/>
                <w:szCs w:val="24"/>
              </w:rPr>
              <w:t>вания на объектах городского заказа</w:t>
            </w:r>
            <w:proofErr w:type="gramEnd"/>
          </w:p>
          <w:p w:rsidR="00874B93" w:rsidRPr="00364D9E" w:rsidRDefault="00874B93" w:rsidP="00874B93">
            <w:pPr>
              <w:pStyle w:val="a7"/>
              <w:numPr>
                <w:ilvl w:val="0"/>
                <w:numId w:val="48"/>
              </w:numPr>
              <w:tabs>
                <w:tab w:val="left" w:pos="177"/>
              </w:tabs>
              <w:ind w:left="113" w:hanging="113"/>
              <w:jc w:val="both"/>
              <w:rPr>
                <w:rFonts w:eastAsia="Times New Roman"/>
                <w:sz w:val="24"/>
                <w:szCs w:val="24"/>
              </w:rPr>
            </w:pPr>
            <w:proofErr w:type="gramStart"/>
            <w:r w:rsidRPr="00364D9E">
              <w:rPr>
                <w:b/>
                <w:bCs/>
                <w:kern w:val="24"/>
                <w:sz w:val="24"/>
                <w:szCs w:val="24"/>
              </w:rPr>
              <w:t xml:space="preserve">Решением Координационного совета </w:t>
            </w:r>
            <w:r w:rsidRPr="00364D9E">
              <w:rPr>
                <w:kern w:val="24"/>
                <w:sz w:val="24"/>
                <w:szCs w:val="24"/>
              </w:rPr>
              <w:t>по в</w:t>
            </w:r>
            <w:r w:rsidRPr="00364D9E">
              <w:rPr>
                <w:kern w:val="24"/>
                <w:sz w:val="24"/>
                <w:szCs w:val="24"/>
              </w:rPr>
              <w:t>о</w:t>
            </w:r>
            <w:r w:rsidRPr="00364D9E">
              <w:rPr>
                <w:kern w:val="24"/>
                <w:sz w:val="24"/>
                <w:szCs w:val="24"/>
              </w:rPr>
              <w:t xml:space="preserve">просам взаимодействия с </w:t>
            </w:r>
            <w:r>
              <w:rPr>
                <w:kern w:val="24"/>
                <w:sz w:val="24"/>
                <w:szCs w:val="24"/>
              </w:rPr>
              <w:t>саморегулируем</w:t>
            </w:r>
            <w:r>
              <w:rPr>
                <w:kern w:val="24"/>
                <w:sz w:val="24"/>
                <w:szCs w:val="24"/>
              </w:rPr>
              <w:t>ы</w:t>
            </w:r>
            <w:r>
              <w:rPr>
                <w:kern w:val="24"/>
                <w:sz w:val="24"/>
                <w:szCs w:val="24"/>
              </w:rPr>
              <w:t>ми организациями</w:t>
            </w:r>
            <w:r w:rsidRPr="00364D9E">
              <w:rPr>
                <w:kern w:val="24"/>
                <w:sz w:val="24"/>
                <w:szCs w:val="24"/>
              </w:rPr>
              <w:t xml:space="preserve"> в строительном комплексе г.</w:t>
            </w:r>
            <w:r>
              <w:rPr>
                <w:kern w:val="24"/>
                <w:sz w:val="24"/>
                <w:szCs w:val="24"/>
              </w:rPr>
              <w:t> </w:t>
            </w:r>
            <w:r w:rsidRPr="00364D9E">
              <w:rPr>
                <w:kern w:val="24"/>
                <w:sz w:val="24"/>
                <w:szCs w:val="24"/>
              </w:rPr>
              <w:t>Москвы</w:t>
            </w:r>
            <w:r>
              <w:rPr>
                <w:kern w:val="24"/>
                <w:sz w:val="24"/>
                <w:szCs w:val="24"/>
              </w:rPr>
              <w:t xml:space="preserve"> </w:t>
            </w:r>
            <w:r w:rsidRPr="00364D9E">
              <w:rPr>
                <w:kern w:val="24"/>
                <w:sz w:val="24"/>
                <w:szCs w:val="24"/>
              </w:rPr>
              <w:t>(протокол №</w:t>
            </w:r>
            <w:r>
              <w:rPr>
                <w:kern w:val="24"/>
                <w:sz w:val="24"/>
                <w:szCs w:val="24"/>
              </w:rPr>
              <w:t> </w:t>
            </w:r>
            <w:r w:rsidRPr="00364D9E">
              <w:rPr>
                <w:kern w:val="24"/>
                <w:sz w:val="24"/>
                <w:szCs w:val="24"/>
              </w:rPr>
              <w:t>КС-1/12 от 28</w:t>
            </w:r>
            <w:r>
              <w:rPr>
                <w:kern w:val="24"/>
                <w:sz w:val="24"/>
                <w:szCs w:val="24"/>
              </w:rPr>
              <w:t xml:space="preserve"> августа </w:t>
            </w:r>
            <w:r w:rsidRPr="00364D9E">
              <w:rPr>
                <w:kern w:val="24"/>
                <w:sz w:val="24"/>
                <w:szCs w:val="24"/>
              </w:rPr>
              <w:t>2012</w:t>
            </w:r>
            <w:r>
              <w:rPr>
                <w:kern w:val="24"/>
                <w:sz w:val="24"/>
                <w:szCs w:val="24"/>
              </w:rPr>
              <w:t> </w:t>
            </w:r>
            <w:r w:rsidRPr="00364D9E">
              <w:rPr>
                <w:kern w:val="24"/>
                <w:sz w:val="24"/>
                <w:szCs w:val="24"/>
              </w:rPr>
              <w:t>г</w:t>
            </w:r>
            <w:r>
              <w:rPr>
                <w:kern w:val="24"/>
                <w:sz w:val="24"/>
                <w:szCs w:val="24"/>
              </w:rPr>
              <w:t>ода</w:t>
            </w:r>
            <w:r w:rsidRPr="00364D9E">
              <w:rPr>
                <w:kern w:val="24"/>
                <w:sz w:val="24"/>
                <w:szCs w:val="24"/>
              </w:rPr>
              <w:t xml:space="preserve">) и </w:t>
            </w:r>
            <w:r w:rsidRPr="00364D9E">
              <w:rPr>
                <w:b/>
                <w:bCs/>
                <w:kern w:val="24"/>
                <w:sz w:val="24"/>
                <w:szCs w:val="24"/>
              </w:rPr>
              <w:t xml:space="preserve">Решением Комиссии по работе с </w:t>
            </w:r>
            <w:r>
              <w:rPr>
                <w:b/>
                <w:bCs/>
                <w:kern w:val="24"/>
                <w:sz w:val="24"/>
                <w:szCs w:val="24"/>
              </w:rPr>
              <w:t>саморегулируемыми организациями</w:t>
            </w:r>
            <w:r w:rsidRPr="00364D9E">
              <w:rPr>
                <w:b/>
                <w:bCs/>
                <w:kern w:val="24"/>
                <w:sz w:val="24"/>
                <w:szCs w:val="24"/>
              </w:rPr>
              <w:t xml:space="preserve"> </w:t>
            </w:r>
            <w:r w:rsidRPr="00364D9E">
              <w:rPr>
                <w:kern w:val="24"/>
                <w:sz w:val="24"/>
                <w:szCs w:val="24"/>
              </w:rPr>
              <w:t>в строительном комплексе г.</w:t>
            </w:r>
            <w:r>
              <w:rPr>
                <w:kern w:val="24"/>
                <w:sz w:val="24"/>
                <w:szCs w:val="24"/>
              </w:rPr>
              <w:t> </w:t>
            </w:r>
            <w:r w:rsidRPr="00364D9E">
              <w:rPr>
                <w:kern w:val="24"/>
                <w:sz w:val="24"/>
                <w:szCs w:val="24"/>
              </w:rPr>
              <w:t>Москвы (протокол №</w:t>
            </w:r>
            <w:r>
              <w:rPr>
                <w:kern w:val="24"/>
                <w:sz w:val="24"/>
                <w:szCs w:val="24"/>
              </w:rPr>
              <w:t> СРО </w:t>
            </w:r>
            <w:r w:rsidRPr="00364D9E">
              <w:rPr>
                <w:kern w:val="24"/>
                <w:sz w:val="24"/>
                <w:szCs w:val="24"/>
              </w:rPr>
              <w:t>5/112 от 14</w:t>
            </w:r>
            <w:r>
              <w:rPr>
                <w:kern w:val="24"/>
                <w:sz w:val="24"/>
                <w:szCs w:val="24"/>
              </w:rPr>
              <w:t> сентября 2012 года</w:t>
            </w:r>
            <w:r w:rsidRPr="00364D9E">
              <w:rPr>
                <w:kern w:val="24"/>
                <w:sz w:val="24"/>
                <w:szCs w:val="24"/>
              </w:rPr>
              <w:t>) нам</w:t>
            </w:r>
            <w:r w:rsidRPr="00364D9E">
              <w:rPr>
                <w:kern w:val="24"/>
                <w:sz w:val="24"/>
                <w:szCs w:val="24"/>
              </w:rPr>
              <w:t>е</w:t>
            </w:r>
            <w:r w:rsidRPr="00364D9E">
              <w:rPr>
                <w:kern w:val="24"/>
                <w:sz w:val="24"/>
                <w:szCs w:val="24"/>
              </w:rPr>
              <w:t xml:space="preserve">чено разработать регламент взаимодействия Национальных объединений </w:t>
            </w:r>
            <w:r>
              <w:rPr>
                <w:kern w:val="24"/>
                <w:sz w:val="24"/>
                <w:szCs w:val="24"/>
              </w:rPr>
              <w:t>саморегулиру</w:t>
            </w:r>
            <w:r>
              <w:rPr>
                <w:kern w:val="24"/>
                <w:sz w:val="24"/>
                <w:szCs w:val="24"/>
              </w:rPr>
              <w:t>е</w:t>
            </w:r>
            <w:r>
              <w:rPr>
                <w:kern w:val="24"/>
                <w:sz w:val="24"/>
                <w:szCs w:val="24"/>
              </w:rPr>
              <w:t>мых организаций</w:t>
            </w:r>
            <w:r w:rsidRPr="00364D9E">
              <w:rPr>
                <w:kern w:val="24"/>
                <w:sz w:val="24"/>
                <w:szCs w:val="24"/>
              </w:rPr>
              <w:t xml:space="preserve"> с департаментом град</w:t>
            </w:r>
            <w:r w:rsidRPr="00364D9E">
              <w:rPr>
                <w:kern w:val="24"/>
                <w:sz w:val="24"/>
                <w:szCs w:val="24"/>
              </w:rPr>
              <w:t>о</w:t>
            </w:r>
            <w:r w:rsidRPr="00364D9E">
              <w:rPr>
                <w:kern w:val="24"/>
                <w:sz w:val="24"/>
                <w:szCs w:val="24"/>
              </w:rPr>
              <w:t>строительной политики г.</w:t>
            </w:r>
            <w:r>
              <w:rPr>
                <w:kern w:val="24"/>
                <w:sz w:val="24"/>
                <w:szCs w:val="24"/>
              </w:rPr>
              <w:t> </w:t>
            </w:r>
            <w:r w:rsidRPr="00364D9E">
              <w:rPr>
                <w:kern w:val="24"/>
                <w:sz w:val="24"/>
                <w:szCs w:val="24"/>
              </w:rPr>
              <w:t xml:space="preserve">Москвы </w:t>
            </w:r>
            <w:r w:rsidRPr="00364D9E">
              <w:rPr>
                <w:b/>
                <w:bCs/>
                <w:kern w:val="24"/>
                <w:sz w:val="24"/>
                <w:szCs w:val="24"/>
              </w:rPr>
              <w:t>по прим</w:t>
            </w:r>
            <w:r w:rsidRPr="00364D9E">
              <w:rPr>
                <w:b/>
                <w:bCs/>
                <w:kern w:val="24"/>
                <w:sz w:val="24"/>
                <w:szCs w:val="24"/>
              </w:rPr>
              <w:t>е</w:t>
            </w:r>
            <w:r w:rsidRPr="00364D9E">
              <w:rPr>
                <w:b/>
                <w:bCs/>
                <w:kern w:val="24"/>
                <w:sz w:val="24"/>
                <w:szCs w:val="24"/>
              </w:rPr>
              <w:t>нению</w:t>
            </w:r>
            <w:proofErr w:type="gramEnd"/>
            <w:r w:rsidRPr="00364D9E">
              <w:rPr>
                <w:b/>
                <w:bCs/>
                <w:kern w:val="24"/>
                <w:sz w:val="24"/>
                <w:szCs w:val="24"/>
              </w:rPr>
              <w:t xml:space="preserve"> организациями строительного ко</w:t>
            </w:r>
            <w:r w:rsidRPr="00364D9E">
              <w:rPr>
                <w:b/>
                <w:bCs/>
                <w:kern w:val="24"/>
                <w:sz w:val="24"/>
                <w:szCs w:val="24"/>
              </w:rPr>
              <w:t>м</w:t>
            </w:r>
            <w:r w:rsidRPr="00364D9E">
              <w:rPr>
                <w:b/>
                <w:bCs/>
                <w:kern w:val="24"/>
                <w:sz w:val="24"/>
                <w:szCs w:val="24"/>
              </w:rPr>
              <w:t xml:space="preserve">плекса стандартов, разработанных </w:t>
            </w:r>
            <w:r>
              <w:rPr>
                <w:b/>
                <w:bCs/>
                <w:kern w:val="24"/>
                <w:sz w:val="24"/>
                <w:szCs w:val="24"/>
              </w:rPr>
              <w:t>самор</w:t>
            </w:r>
            <w:r>
              <w:rPr>
                <w:b/>
                <w:bCs/>
                <w:kern w:val="24"/>
                <w:sz w:val="24"/>
                <w:szCs w:val="24"/>
              </w:rPr>
              <w:t>е</w:t>
            </w:r>
            <w:r>
              <w:rPr>
                <w:b/>
                <w:bCs/>
                <w:kern w:val="24"/>
                <w:sz w:val="24"/>
                <w:szCs w:val="24"/>
              </w:rPr>
              <w:t>гулируемыми организациями</w:t>
            </w:r>
            <w:r w:rsidRPr="00364D9E">
              <w:rPr>
                <w:b/>
                <w:bCs/>
                <w:kern w:val="24"/>
                <w:sz w:val="24"/>
                <w:szCs w:val="24"/>
              </w:rPr>
              <w:t xml:space="preserve"> и их объед</w:t>
            </w:r>
            <w:r w:rsidRPr="00364D9E">
              <w:rPr>
                <w:b/>
                <w:bCs/>
                <w:kern w:val="24"/>
                <w:sz w:val="24"/>
                <w:szCs w:val="24"/>
              </w:rPr>
              <w:t>и</w:t>
            </w:r>
            <w:r w:rsidRPr="00364D9E">
              <w:rPr>
                <w:b/>
                <w:bCs/>
                <w:kern w:val="24"/>
                <w:sz w:val="24"/>
                <w:szCs w:val="24"/>
              </w:rPr>
              <w:t>нениями с размещением их в Московском территориальном строительном каталоге (МТСК)</w:t>
            </w:r>
          </w:p>
          <w:p w:rsidR="00874B93" w:rsidRPr="00364D9E" w:rsidRDefault="00874B93" w:rsidP="00874B93">
            <w:pPr>
              <w:pStyle w:val="a7"/>
              <w:numPr>
                <w:ilvl w:val="0"/>
                <w:numId w:val="48"/>
              </w:numPr>
              <w:tabs>
                <w:tab w:val="left" w:pos="177"/>
              </w:tabs>
              <w:ind w:left="113" w:hanging="113"/>
              <w:jc w:val="both"/>
              <w:rPr>
                <w:rFonts w:eastAsia="Times New Roman"/>
                <w:sz w:val="24"/>
                <w:szCs w:val="24"/>
              </w:rPr>
            </w:pPr>
            <w:r>
              <w:rPr>
                <w:b/>
                <w:bCs/>
                <w:kern w:val="24"/>
                <w:sz w:val="24"/>
                <w:szCs w:val="24"/>
              </w:rPr>
              <w:t>15 октября 2012 года</w:t>
            </w:r>
            <w:r w:rsidRPr="00364D9E">
              <w:rPr>
                <w:b/>
                <w:bCs/>
                <w:kern w:val="24"/>
                <w:sz w:val="24"/>
                <w:szCs w:val="24"/>
              </w:rPr>
              <w:t xml:space="preserve"> подписано Соглаш</w:t>
            </w:r>
            <w:r w:rsidRPr="00364D9E">
              <w:rPr>
                <w:b/>
                <w:bCs/>
                <w:kern w:val="24"/>
                <w:sz w:val="24"/>
                <w:szCs w:val="24"/>
              </w:rPr>
              <w:t>е</w:t>
            </w:r>
            <w:r w:rsidRPr="00364D9E">
              <w:rPr>
                <w:b/>
                <w:bCs/>
                <w:kern w:val="24"/>
                <w:sz w:val="24"/>
                <w:szCs w:val="24"/>
              </w:rPr>
              <w:t xml:space="preserve">ние </w:t>
            </w:r>
            <w:r>
              <w:rPr>
                <w:b/>
                <w:bCs/>
                <w:kern w:val="24"/>
                <w:sz w:val="24"/>
                <w:szCs w:val="24"/>
              </w:rPr>
              <w:t>Национального объединения строит</w:t>
            </w:r>
            <w:r>
              <w:rPr>
                <w:b/>
                <w:bCs/>
                <w:kern w:val="24"/>
                <w:sz w:val="24"/>
                <w:szCs w:val="24"/>
              </w:rPr>
              <w:t>е</w:t>
            </w:r>
            <w:r>
              <w:rPr>
                <w:b/>
                <w:bCs/>
                <w:kern w:val="24"/>
                <w:sz w:val="24"/>
                <w:szCs w:val="24"/>
              </w:rPr>
              <w:t>лей</w:t>
            </w:r>
            <w:r w:rsidRPr="00364D9E">
              <w:rPr>
                <w:b/>
                <w:bCs/>
                <w:kern w:val="24"/>
                <w:sz w:val="24"/>
                <w:szCs w:val="24"/>
              </w:rPr>
              <w:t xml:space="preserve"> с Правительством Москвы</w:t>
            </w:r>
            <w:r>
              <w:rPr>
                <w:b/>
                <w:bCs/>
                <w:kern w:val="24"/>
                <w:sz w:val="24"/>
                <w:szCs w:val="24"/>
              </w:rPr>
              <w:t>.</w:t>
            </w:r>
          </w:p>
          <w:p w:rsidR="00874B93" w:rsidRPr="00364D9E" w:rsidRDefault="00874B93" w:rsidP="00874B93">
            <w:pPr>
              <w:pStyle w:val="a7"/>
              <w:numPr>
                <w:ilvl w:val="0"/>
                <w:numId w:val="48"/>
              </w:numPr>
              <w:tabs>
                <w:tab w:val="left" w:pos="177"/>
              </w:tabs>
              <w:ind w:left="113" w:hanging="113"/>
              <w:jc w:val="both"/>
              <w:rPr>
                <w:rFonts w:eastAsia="Times New Roman"/>
                <w:sz w:val="24"/>
                <w:szCs w:val="24"/>
              </w:rPr>
            </w:pPr>
            <w:r w:rsidRPr="00364D9E">
              <w:rPr>
                <w:kern w:val="24"/>
                <w:sz w:val="24"/>
                <w:szCs w:val="24"/>
              </w:rPr>
              <w:t>В Департамент градостроительной политики города Москвы направлен комплект из 81</w:t>
            </w:r>
            <w:r>
              <w:rPr>
                <w:kern w:val="24"/>
                <w:sz w:val="24"/>
                <w:szCs w:val="24"/>
              </w:rPr>
              <w:t> </w:t>
            </w:r>
            <w:r w:rsidRPr="00364D9E">
              <w:rPr>
                <w:kern w:val="24"/>
                <w:sz w:val="24"/>
                <w:szCs w:val="24"/>
              </w:rPr>
              <w:t>СТО НОСТРОЙ для размещения в МТКС</w:t>
            </w:r>
          </w:p>
          <w:p w:rsidR="00874B93" w:rsidRPr="00364D9E" w:rsidRDefault="00874B93" w:rsidP="00874B93">
            <w:pPr>
              <w:pStyle w:val="a7"/>
              <w:numPr>
                <w:ilvl w:val="0"/>
                <w:numId w:val="48"/>
              </w:numPr>
              <w:tabs>
                <w:tab w:val="left" w:pos="177"/>
              </w:tabs>
              <w:ind w:left="113" w:hanging="113"/>
              <w:jc w:val="both"/>
              <w:rPr>
                <w:sz w:val="24"/>
                <w:szCs w:val="24"/>
              </w:rPr>
            </w:pPr>
            <w:r w:rsidRPr="00364D9E">
              <w:rPr>
                <w:kern w:val="24"/>
                <w:sz w:val="24"/>
                <w:szCs w:val="24"/>
              </w:rPr>
              <w:t>Подготовлен проект постановления Прав</w:t>
            </w:r>
            <w:r w:rsidRPr="00364D9E">
              <w:rPr>
                <w:kern w:val="24"/>
                <w:sz w:val="24"/>
                <w:szCs w:val="24"/>
              </w:rPr>
              <w:t>и</w:t>
            </w:r>
            <w:r w:rsidRPr="00364D9E">
              <w:rPr>
                <w:kern w:val="24"/>
                <w:sz w:val="24"/>
                <w:szCs w:val="24"/>
              </w:rPr>
              <w:t>тельства Москвы «О системе региональных методических документов, применяемых в целях повышения безопасности и энергоэ</w:t>
            </w:r>
            <w:r w:rsidRPr="00364D9E">
              <w:rPr>
                <w:kern w:val="24"/>
                <w:sz w:val="24"/>
                <w:szCs w:val="24"/>
              </w:rPr>
              <w:t>ф</w:t>
            </w:r>
            <w:r w:rsidRPr="00364D9E">
              <w:rPr>
                <w:kern w:val="24"/>
                <w:sz w:val="24"/>
                <w:szCs w:val="24"/>
              </w:rPr>
              <w:t>фективности объектов капитального стро</w:t>
            </w:r>
            <w:r w:rsidRPr="00364D9E">
              <w:rPr>
                <w:kern w:val="24"/>
                <w:sz w:val="24"/>
                <w:szCs w:val="24"/>
              </w:rPr>
              <w:t>и</w:t>
            </w:r>
            <w:r w:rsidRPr="00364D9E">
              <w:rPr>
                <w:kern w:val="24"/>
                <w:sz w:val="24"/>
                <w:szCs w:val="24"/>
              </w:rPr>
              <w:t>тельства в городе Москве и интеграции в ук</w:t>
            </w:r>
            <w:r w:rsidRPr="00364D9E">
              <w:rPr>
                <w:kern w:val="24"/>
                <w:sz w:val="24"/>
                <w:szCs w:val="24"/>
              </w:rPr>
              <w:t>а</w:t>
            </w:r>
            <w:r w:rsidRPr="00364D9E">
              <w:rPr>
                <w:kern w:val="24"/>
                <w:sz w:val="24"/>
                <w:szCs w:val="24"/>
              </w:rPr>
              <w:t>занную систему стандартов саморегулиру</w:t>
            </w:r>
            <w:r w:rsidRPr="00364D9E">
              <w:rPr>
                <w:kern w:val="24"/>
                <w:sz w:val="24"/>
                <w:szCs w:val="24"/>
              </w:rPr>
              <w:t>е</w:t>
            </w:r>
            <w:r w:rsidRPr="00364D9E">
              <w:rPr>
                <w:kern w:val="24"/>
                <w:sz w:val="24"/>
                <w:szCs w:val="24"/>
              </w:rPr>
              <w:t>мых организаций»</w:t>
            </w:r>
          </w:p>
        </w:tc>
      </w:tr>
    </w:tbl>
    <w:p w:rsidR="00AB6081" w:rsidRDefault="00AB6081" w:rsidP="001E2937">
      <w:pPr>
        <w:suppressAutoHyphens/>
      </w:pPr>
    </w:p>
    <w:sectPr w:rsidR="00AB6081" w:rsidSect="009F2B07">
      <w:footerReference w:type="default" r:id="rId18"/>
      <w:pgSz w:w="11906" w:h="16838" w:code="9"/>
      <w:pgMar w:top="851" w:right="567" w:bottom="851" w:left="1418" w:header="709" w:footer="3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DD" w:rsidRDefault="00747CDD" w:rsidP="00074FAB">
      <w:r>
        <w:separator/>
      </w:r>
    </w:p>
  </w:endnote>
  <w:endnote w:type="continuationSeparator" w:id="0">
    <w:p w:rsidR="00747CDD" w:rsidRDefault="00747CDD" w:rsidP="0007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74261743"/>
      <w:docPartObj>
        <w:docPartGallery w:val="Page Numbers (Bottom of Page)"/>
        <w:docPartUnique/>
      </w:docPartObj>
    </w:sdtPr>
    <w:sdtEndPr/>
    <w:sdtContent>
      <w:p w:rsidR="00FE5EAA" w:rsidRPr="00B3453F" w:rsidRDefault="00FE5EAA" w:rsidP="00BD4FD4">
        <w:pPr>
          <w:pStyle w:val="aa"/>
          <w:jc w:val="center"/>
          <w:rPr>
            <w:sz w:val="24"/>
            <w:szCs w:val="24"/>
          </w:rPr>
        </w:pPr>
        <w:r w:rsidRPr="00B3453F">
          <w:rPr>
            <w:sz w:val="24"/>
            <w:szCs w:val="24"/>
          </w:rPr>
          <w:fldChar w:fldCharType="begin"/>
        </w:r>
        <w:r w:rsidRPr="00B3453F">
          <w:rPr>
            <w:sz w:val="24"/>
            <w:szCs w:val="24"/>
          </w:rPr>
          <w:instrText>PAGE   \* MERGEFORMAT</w:instrText>
        </w:r>
        <w:r w:rsidRPr="00B3453F">
          <w:rPr>
            <w:sz w:val="24"/>
            <w:szCs w:val="24"/>
          </w:rPr>
          <w:fldChar w:fldCharType="separate"/>
        </w:r>
        <w:r w:rsidR="00E0460D">
          <w:rPr>
            <w:noProof/>
            <w:sz w:val="24"/>
            <w:szCs w:val="24"/>
          </w:rPr>
          <w:t>4</w:t>
        </w:r>
        <w:r w:rsidRPr="00B3453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DD" w:rsidRDefault="00747CDD" w:rsidP="00074FAB">
      <w:r>
        <w:separator/>
      </w:r>
    </w:p>
  </w:footnote>
  <w:footnote w:type="continuationSeparator" w:id="0">
    <w:p w:rsidR="00747CDD" w:rsidRDefault="00747CDD" w:rsidP="00074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6F6"/>
    <w:multiLevelType w:val="hybridMultilevel"/>
    <w:tmpl w:val="572A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A5ECF"/>
    <w:multiLevelType w:val="hybridMultilevel"/>
    <w:tmpl w:val="2B90B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10E88"/>
    <w:multiLevelType w:val="hybridMultilevel"/>
    <w:tmpl w:val="4470F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E5930"/>
    <w:multiLevelType w:val="hybridMultilevel"/>
    <w:tmpl w:val="A9F83724"/>
    <w:lvl w:ilvl="0" w:tplc="9682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2A254F"/>
    <w:multiLevelType w:val="hybridMultilevel"/>
    <w:tmpl w:val="FAECC894"/>
    <w:lvl w:ilvl="0" w:tplc="ED52E9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40223"/>
    <w:multiLevelType w:val="hybridMultilevel"/>
    <w:tmpl w:val="3D30E824"/>
    <w:lvl w:ilvl="0" w:tplc="9682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0F249C"/>
    <w:multiLevelType w:val="hybridMultilevel"/>
    <w:tmpl w:val="572A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03B59"/>
    <w:multiLevelType w:val="hybridMultilevel"/>
    <w:tmpl w:val="EDEE741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2BEC2C16"/>
    <w:multiLevelType w:val="hybridMultilevel"/>
    <w:tmpl w:val="1788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21D3A"/>
    <w:multiLevelType w:val="hybridMultilevel"/>
    <w:tmpl w:val="D1F65C2A"/>
    <w:lvl w:ilvl="0" w:tplc="9682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555AA"/>
    <w:multiLevelType w:val="hybridMultilevel"/>
    <w:tmpl w:val="D08C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97A1A"/>
    <w:multiLevelType w:val="hybridMultilevel"/>
    <w:tmpl w:val="FCD8B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29700E"/>
    <w:multiLevelType w:val="hybridMultilevel"/>
    <w:tmpl w:val="3248455E"/>
    <w:lvl w:ilvl="0" w:tplc="04190005">
      <w:start w:val="1"/>
      <w:numFmt w:val="bullet"/>
      <w:lvlText w:val=""/>
      <w:lvlJc w:val="left"/>
      <w:pPr>
        <w:tabs>
          <w:tab w:val="num" w:pos="720"/>
        </w:tabs>
        <w:ind w:left="720" w:hanging="360"/>
      </w:pPr>
      <w:rPr>
        <w:rFonts w:ascii="Wingdings" w:hAnsi="Wingdings" w:hint="default"/>
      </w:rPr>
    </w:lvl>
    <w:lvl w:ilvl="1" w:tplc="F6DE5C98" w:tentative="1">
      <w:start w:val="1"/>
      <w:numFmt w:val="bullet"/>
      <w:lvlText w:val=""/>
      <w:lvlJc w:val="left"/>
      <w:pPr>
        <w:tabs>
          <w:tab w:val="num" w:pos="1440"/>
        </w:tabs>
        <w:ind w:left="1440" w:hanging="360"/>
      </w:pPr>
      <w:rPr>
        <w:rFonts w:ascii="Wingdings" w:hAnsi="Wingdings" w:hint="default"/>
      </w:rPr>
    </w:lvl>
    <w:lvl w:ilvl="2" w:tplc="C0841E4E" w:tentative="1">
      <w:start w:val="1"/>
      <w:numFmt w:val="bullet"/>
      <w:lvlText w:val=""/>
      <w:lvlJc w:val="left"/>
      <w:pPr>
        <w:tabs>
          <w:tab w:val="num" w:pos="2160"/>
        </w:tabs>
        <w:ind w:left="2160" w:hanging="360"/>
      </w:pPr>
      <w:rPr>
        <w:rFonts w:ascii="Wingdings" w:hAnsi="Wingdings" w:hint="default"/>
      </w:rPr>
    </w:lvl>
    <w:lvl w:ilvl="3" w:tplc="FB860CCA" w:tentative="1">
      <w:start w:val="1"/>
      <w:numFmt w:val="bullet"/>
      <w:lvlText w:val=""/>
      <w:lvlJc w:val="left"/>
      <w:pPr>
        <w:tabs>
          <w:tab w:val="num" w:pos="2880"/>
        </w:tabs>
        <w:ind w:left="2880" w:hanging="360"/>
      </w:pPr>
      <w:rPr>
        <w:rFonts w:ascii="Wingdings" w:hAnsi="Wingdings" w:hint="default"/>
      </w:rPr>
    </w:lvl>
    <w:lvl w:ilvl="4" w:tplc="FC76C584" w:tentative="1">
      <w:start w:val="1"/>
      <w:numFmt w:val="bullet"/>
      <w:lvlText w:val=""/>
      <w:lvlJc w:val="left"/>
      <w:pPr>
        <w:tabs>
          <w:tab w:val="num" w:pos="3600"/>
        </w:tabs>
        <w:ind w:left="3600" w:hanging="360"/>
      </w:pPr>
      <w:rPr>
        <w:rFonts w:ascii="Wingdings" w:hAnsi="Wingdings" w:hint="default"/>
      </w:rPr>
    </w:lvl>
    <w:lvl w:ilvl="5" w:tplc="E18660DE" w:tentative="1">
      <w:start w:val="1"/>
      <w:numFmt w:val="bullet"/>
      <w:lvlText w:val=""/>
      <w:lvlJc w:val="left"/>
      <w:pPr>
        <w:tabs>
          <w:tab w:val="num" w:pos="4320"/>
        </w:tabs>
        <w:ind w:left="4320" w:hanging="360"/>
      </w:pPr>
      <w:rPr>
        <w:rFonts w:ascii="Wingdings" w:hAnsi="Wingdings" w:hint="default"/>
      </w:rPr>
    </w:lvl>
    <w:lvl w:ilvl="6" w:tplc="BAD03136" w:tentative="1">
      <w:start w:val="1"/>
      <w:numFmt w:val="bullet"/>
      <w:lvlText w:val=""/>
      <w:lvlJc w:val="left"/>
      <w:pPr>
        <w:tabs>
          <w:tab w:val="num" w:pos="5040"/>
        </w:tabs>
        <w:ind w:left="5040" w:hanging="360"/>
      </w:pPr>
      <w:rPr>
        <w:rFonts w:ascii="Wingdings" w:hAnsi="Wingdings" w:hint="default"/>
      </w:rPr>
    </w:lvl>
    <w:lvl w:ilvl="7" w:tplc="38A0E248" w:tentative="1">
      <w:start w:val="1"/>
      <w:numFmt w:val="bullet"/>
      <w:lvlText w:val=""/>
      <w:lvlJc w:val="left"/>
      <w:pPr>
        <w:tabs>
          <w:tab w:val="num" w:pos="5760"/>
        </w:tabs>
        <w:ind w:left="5760" w:hanging="360"/>
      </w:pPr>
      <w:rPr>
        <w:rFonts w:ascii="Wingdings" w:hAnsi="Wingdings" w:hint="default"/>
      </w:rPr>
    </w:lvl>
    <w:lvl w:ilvl="8" w:tplc="78609670" w:tentative="1">
      <w:start w:val="1"/>
      <w:numFmt w:val="bullet"/>
      <w:lvlText w:val=""/>
      <w:lvlJc w:val="left"/>
      <w:pPr>
        <w:tabs>
          <w:tab w:val="num" w:pos="6480"/>
        </w:tabs>
        <w:ind w:left="6480" w:hanging="360"/>
      </w:pPr>
      <w:rPr>
        <w:rFonts w:ascii="Wingdings" w:hAnsi="Wingdings" w:hint="default"/>
      </w:rPr>
    </w:lvl>
  </w:abstractNum>
  <w:abstractNum w:abstractNumId="13">
    <w:nsid w:val="35373120"/>
    <w:multiLevelType w:val="hybridMultilevel"/>
    <w:tmpl w:val="DD280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C30ABF"/>
    <w:multiLevelType w:val="multilevel"/>
    <w:tmpl w:val="EDF8D23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DD2749C"/>
    <w:multiLevelType w:val="hybridMultilevel"/>
    <w:tmpl w:val="ABAC6F42"/>
    <w:lvl w:ilvl="0" w:tplc="ED52E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FA47FE"/>
    <w:multiLevelType w:val="hybridMultilevel"/>
    <w:tmpl w:val="C604F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61794D"/>
    <w:multiLevelType w:val="hybridMultilevel"/>
    <w:tmpl w:val="8F4E3D0E"/>
    <w:lvl w:ilvl="0" w:tplc="ED52E9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7AF49B4"/>
    <w:multiLevelType w:val="hybridMultilevel"/>
    <w:tmpl w:val="F62A6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5582E"/>
    <w:multiLevelType w:val="hybridMultilevel"/>
    <w:tmpl w:val="4BD209D2"/>
    <w:lvl w:ilvl="0" w:tplc="04190001">
      <w:start w:val="1"/>
      <w:numFmt w:val="bullet"/>
      <w:lvlText w:val=""/>
      <w:lvlJc w:val="left"/>
      <w:pPr>
        <w:tabs>
          <w:tab w:val="num" w:pos="720"/>
        </w:tabs>
        <w:ind w:left="720" w:hanging="360"/>
      </w:pPr>
      <w:rPr>
        <w:rFonts w:ascii="Symbol" w:hAnsi="Symbol" w:hint="default"/>
      </w:rPr>
    </w:lvl>
    <w:lvl w:ilvl="1" w:tplc="F6DE5C98" w:tentative="1">
      <w:start w:val="1"/>
      <w:numFmt w:val="bullet"/>
      <w:lvlText w:val=""/>
      <w:lvlJc w:val="left"/>
      <w:pPr>
        <w:tabs>
          <w:tab w:val="num" w:pos="1440"/>
        </w:tabs>
        <w:ind w:left="1440" w:hanging="360"/>
      </w:pPr>
      <w:rPr>
        <w:rFonts w:ascii="Wingdings" w:hAnsi="Wingdings" w:hint="default"/>
      </w:rPr>
    </w:lvl>
    <w:lvl w:ilvl="2" w:tplc="C0841E4E" w:tentative="1">
      <w:start w:val="1"/>
      <w:numFmt w:val="bullet"/>
      <w:lvlText w:val=""/>
      <w:lvlJc w:val="left"/>
      <w:pPr>
        <w:tabs>
          <w:tab w:val="num" w:pos="2160"/>
        </w:tabs>
        <w:ind w:left="2160" w:hanging="360"/>
      </w:pPr>
      <w:rPr>
        <w:rFonts w:ascii="Wingdings" w:hAnsi="Wingdings" w:hint="default"/>
      </w:rPr>
    </w:lvl>
    <w:lvl w:ilvl="3" w:tplc="FB860CCA" w:tentative="1">
      <w:start w:val="1"/>
      <w:numFmt w:val="bullet"/>
      <w:lvlText w:val=""/>
      <w:lvlJc w:val="left"/>
      <w:pPr>
        <w:tabs>
          <w:tab w:val="num" w:pos="2880"/>
        </w:tabs>
        <w:ind w:left="2880" w:hanging="360"/>
      </w:pPr>
      <w:rPr>
        <w:rFonts w:ascii="Wingdings" w:hAnsi="Wingdings" w:hint="default"/>
      </w:rPr>
    </w:lvl>
    <w:lvl w:ilvl="4" w:tplc="FC76C584" w:tentative="1">
      <w:start w:val="1"/>
      <w:numFmt w:val="bullet"/>
      <w:lvlText w:val=""/>
      <w:lvlJc w:val="left"/>
      <w:pPr>
        <w:tabs>
          <w:tab w:val="num" w:pos="3600"/>
        </w:tabs>
        <w:ind w:left="3600" w:hanging="360"/>
      </w:pPr>
      <w:rPr>
        <w:rFonts w:ascii="Wingdings" w:hAnsi="Wingdings" w:hint="default"/>
      </w:rPr>
    </w:lvl>
    <w:lvl w:ilvl="5" w:tplc="E18660DE" w:tentative="1">
      <w:start w:val="1"/>
      <w:numFmt w:val="bullet"/>
      <w:lvlText w:val=""/>
      <w:lvlJc w:val="left"/>
      <w:pPr>
        <w:tabs>
          <w:tab w:val="num" w:pos="4320"/>
        </w:tabs>
        <w:ind w:left="4320" w:hanging="360"/>
      </w:pPr>
      <w:rPr>
        <w:rFonts w:ascii="Wingdings" w:hAnsi="Wingdings" w:hint="default"/>
      </w:rPr>
    </w:lvl>
    <w:lvl w:ilvl="6" w:tplc="BAD03136" w:tentative="1">
      <w:start w:val="1"/>
      <w:numFmt w:val="bullet"/>
      <w:lvlText w:val=""/>
      <w:lvlJc w:val="left"/>
      <w:pPr>
        <w:tabs>
          <w:tab w:val="num" w:pos="5040"/>
        </w:tabs>
        <w:ind w:left="5040" w:hanging="360"/>
      </w:pPr>
      <w:rPr>
        <w:rFonts w:ascii="Wingdings" w:hAnsi="Wingdings" w:hint="default"/>
      </w:rPr>
    </w:lvl>
    <w:lvl w:ilvl="7" w:tplc="38A0E248" w:tentative="1">
      <w:start w:val="1"/>
      <w:numFmt w:val="bullet"/>
      <w:lvlText w:val=""/>
      <w:lvlJc w:val="left"/>
      <w:pPr>
        <w:tabs>
          <w:tab w:val="num" w:pos="5760"/>
        </w:tabs>
        <w:ind w:left="5760" w:hanging="360"/>
      </w:pPr>
      <w:rPr>
        <w:rFonts w:ascii="Wingdings" w:hAnsi="Wingdings" w:hint="default"/>
      </w:rPr>
    </w:lvl>
    <w:lvl w:ilvl="8" w:tplc="78609670" w:tentative="1">
      <w:start w:val="1"/>
      <w:numFmt w:val="bullet"/>
      <w:lvlText w:val=""/>
      <w:lvlJc w:val="left"/>
      <w:pPr>
        <w:tabs>
          <w:tab w:val="num" w:pos="6480"/>
        </w:tabs>
        <w:ind w:left="6480" w:hanging="360"/>
      </w:pPr>
      <w:rPr>
        <w:rFonts w:ascii="Wingdings" w:hAnsi="Wingdings" w:hint="default"/>
      </w:rPr>
    </w:lvl>
  </w:abstractNum>
  <w:abstractNum w:abstractNumId="20">
    <w:nsid w:val="48E12FAD"/>
    <w:multiLevelType w:val="hybridMultilevel"/>
    <w:tmpl w:val="FF0CF6B6"/>
    <w:lvl w:ilvl="0" w:tplc="6D8895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A2EC0"/>
    <w:multiLevelType w:val="hybridMultilevel"/>
    <w:tmpl w:val="6AA22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4A2C7E"/>
    <w:multiLevelType w:val="hybridMultilevel"/>
    <w:tmpl w:val="28F4940E"/>
    <w:lvl w:ilvl="0" w:tplc="ED52E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E7DE5"/>
    <w:multiLevelType w:val="hybridMultilevel"/>
    <w:tmpl w:val="3EC8ECE8"/>
    <w:lvl w:ilvl="0" w:tplc="ED52E9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513A536B"/>
    <w:multiLevelType w:val="hybridMultilevel"/>
    <w:tmpl w:val="02C81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4D31F7"/>
    <w:multiLevelType w:val="hybridMultilevel"/>
    <w:tmpl w:val="3EC8FDCC"/>
    <w:lvl w:ilvl="0" w:tplc="ED52E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EC5E40"/>
    <w:multiLevelType w:val="hybridMultilevel"/>
    <w:tmpl w:val="1A28EAEC"/>
    <w:lvl w:ilvl="0" w:tplc="ED52E9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53A687F"/>
    <w:multiLevelType w:val="hybridMultilevel"/>
    <w:tmpl w:val="8F0E9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556AF"/>
    <w:multiLevelType w:val="hybridMultilevel"/>
    <w:tmpl w:val="8F0E9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3A04D7"/>
    <w:multiLevelType w:val="hybridMultilevel"/>
    <w:tmpl w:val="AF40B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A67E1D"/>
    <w:multiLevelType w:val="hybridMultilevel"/>
    <w:tmpl w:val="1788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DA436E"/>
    <w:multiLevelType w:val="hybridMultilevel"/>
    <w:tmpl w:val="1876CA66"/>
    <w:lvl w:ilvl="0" w:tplc="3A9CF0B6">
      <w:start w:val="1"/>
      <w:numFmt w:val="bullet"/>
      <w:lvlText w:val=""/>
      <w:lvlJc w:val="left"/>
      <w:pPr>
        <w:tabs>
          <w:tab w:val="num" w:pos="720"/>
        </w:tabs>
        <w:ind w:left="720" w:hanging="360"/>
      </w:pPr>
      <w:rPr>
        <w:rFonts w:ascii="Wingdings" w:hAnsi="Wingdings" w:hint="default"/>
      </w:rPr>
    </w:lvl>
    <w:lvl w:ilvl="1" w:tplc="F6DE5C98" w:tentative="1">
      <w:start w:val="1"/>
      <w:numFmt w:val="bullet"/>
      <w:lvlText w:val=""/>
      <w:lvlJc w:val="left"/>
      <w:pPr>
        <w:tabs>
          <w:tab w:val="num" w:pos="1440"/>
        </w:tabs>
        <w:ind w:left="1440" w:hanging="360"/>
      </w:pPr>
      <w:rPr>
        <w:rFonts w:ascii="Wingdings" w:hAnsi="Wingdings" w:hint="default"/>
      </w:rPr>
    </w:lvl>
    <w:lvl w:ilvl="2" w:tplc="C0841E4E" w:tentative="1">
      <w:start w:val="1"/>
      <w:numFmt w:val="bullet"/>
      <w:lvlText w:val=""/>
      <w:lvlJc w:val="left"/>
      <w:pPr>
        <w:tabs>
          <w:tab w:val="num" w:pos="2160"/>
        </w:tabs>
        <w:ind w:left="2160" w:hanging="360"/>
      </w:pPr>
      <w:rPr>
        <w:rFonts w:ascii="Wingdings" w:hAnsi="Wingdings" w:hint="default"/>
      </w:rPr>
    </w:lvl>
    <w:lvl w:ilvl="3" w:tplc="FB860CCA" w:tentative="1">
      <w:start w:val="1"/>
      <w:numFmt w:val="bullet"/>
      <w:lvlText w:val=""/>
      <w:lvlJc w:val="left"/>
      <w:pPr>
        <w:tabs>
          <w:tab w:val="num" w:pos="2880"/>
        </w:tabs>
        <w:ind w:left="2880" w:hanging="360"/>
      </w:pPr>
      <w:rPr>
        <w:rFonts w:ascii="Wingdings" w:hAnsi="Wingdings" w:hint="default"/>
      </w:rPr>
    </w:lvl>
    <w:lvl w:ilvl="4" w:tplc="FC76C584" w:tentative="1">
      <w:start w:val="1"/>
      <w:numFmt w:val="bullet"/>
      <w:lvlText w:val=""/>
      <w:lvlJc w:val="left"/>
      <w:pPr>
        <w:tabs>
          <w:tab w:val="num" w:pos="3600"/>
        </w:tabs>
        <w:ind w:left="3600" w:hanging="360"/>
      </w:pPr>
      <w:rPr>
        <w:rFonts w:ascii="Wingdings" w:hAnsi="Wingdings" w:hint="default"/>
      </w:rPr>
    </w:lvl>
    <w:lvl w:ilvl="5" w:tplc="E18660DE" w:tentative="1">
      <w:start w:val="1"/>
      <w:numFmt w:val="bullet"/>
      <w:lvlText w:val=""/>
      <w:lvlJc w:val="left"/>
      <w:pPr>
        <w:tabs>
          <w:tab w:val="num" w:pos="4320"/>
        </w:tabs>
        <w:ind w:left="4320" w:hanging="360"/>
      </w:pPr>
      <w:rPr>
        <w:rFonts w:ascii="Wingdings" w:hAnsi="Wingdings" w:hint="default"/>
      </w:rPr>
    </w:lvl>
    <w:lvl w:ilvl="6" w:tplc="BAD03136" w:tentative="1">
      <w:start w:val="1"/>
      <w:numFmt w:val="bullet"/>
      <w:lvlText w:val=""/>
      <w:lvlJc w:val="left"/>
      <w:pPr>
        <w:tabs>
          <w:tab w:val="num" w:pos="5040"/>
        </w:tabs>
        <w:ind w:left="5040" w:hanging="360"/>
      </w:pPr>
      <w:rPr>
        <w:rFonts w:ascii="Wingdings" w:hAnsi="Wingdings" w:hint="default"/>
      </w:rPr>
    </w:lvl>
    <w:lvl w:ilvl="7" w:tplc="38A0E248" w:tentative="1">
      <w:start w:val="1"/>
      <w:numFmt w:val="bullet"/>
      <w:lvlText w:val=""/>
      <w:lvlJc w:val="left"/>
      <w:pPr>
        <w:tabs>
          <w:tab w:val="num" w:pos="5760"/>
        </w:tabs>
        <w:ind w:left="5760" w:hanging="360"/>
      </w:pPr>
      <w:rPr>
        <w:rFonts w:ascii="Wingdings" w:hAnsi="Wingdings" w:hint="default"/>
      </w:rPr>
    </w:lvl>
    <w:lvl w:ilvl="8" w:tplc="78609670" w:tentative="1">
      <w:start w:val="1"/>
      <w:numFmt w:val="bullet"/>
      <w:lvlText w:val=""/>
      <w:lvlJc w:val="left"/>
      <w:pPr>
        <w:tabs>
          <w:tab w:val="num" w:pos="6480"/>
        </w:tabs>
        <w:ind w:left="6480" w:hanging="360"/>
      </w:pPr>
      <w:rPr>
        <w:rFonts w:ascii="Wingdings" w:hAnsi="Wingdings" w:hint="default"/>
      </w:rPr>
    </w:lvl>
  </w:abstractNum>
  <w:abstractNum w:abstractNumId="32">
    <w:nsid w:val="61D7404E"/>
    <w:multiLevelType w:val="multilevel"/>
    <w:tmpl w:val="1EA60E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bullet"/>
      <w:lvlText w:val=""/>
      <w:lvlJc w:val="left"/>
      <w:pPr>
        <w:ind w:left="2345"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nsid w:val="62581CC2"/>
    <w:multiLevelType w:val="hybridMultilevel"/>
    <w:tmpl w:val="FC3295D2"/>
    <w:lvl w:ilvl="0" w:tplc="9682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A91D6E"/>
    <w:multiLevelType w:val="hybridMultilevel"/>
    <w:tmpl w:val="82B28126"/>
    <w:lvl w:ilvl="0" w:tplc="ED52E9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775334E"/>
    <w:multiLevelType w:val="hybridMultilevel"/>
    <w:tmpl w:val="E04A0224"/>
    <w:lvl w:ilvl="0" w:tplc="ED52E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E73719"/>
    <w:multiLevelType w:val="hybridMultilevel"/>
    <w:tmpl w:val="F14CB84C"/>
    <w:lvl w:ilvl="0" w:tplc="ED52E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8F0BDC"/>
    <w:multiLevelType w:val="hybridMultilevel"/>
    <w:tmpl w:val="5582E44A"/>
    <w:lvl w:ilvl="0" w:tplc="96826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1B549B"/>
    <w:multiLevelType w:val="hybridMultilevel"/>
    <w:tmpl w:val="FC2A9974"/>
    <w:lvl w:ilvl="0" w:tplc="ED52E9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22C5402"/>
    <w:multiLevelType w:val="multilevel"/>
    <w:tmpl w:val="1EA60E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bullet"/>
      <w:lvlText w:val=""/>
      <w:lvlJc w:val="left"/>
      <w:pPr>
        <w:ind w:left="2345"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73E911A2"/>
    <w:multiLevelType w:val="hybridMultilevel"/>
    <w:tmpl w:val="7D2A12CA"/>
    <w:lvl w:ilvl="0" w:tplc="26202454">
      <w:start w:val="1"/>
      <w:numFmt w:val="bullet"/>
      <w:lvlText w:val=""/>
      <w:lvlJc w:val="left"/>
      <w:pPr>
        <w:ind w:left="1440" w:hanging="360"/>
      </w:pPr>
      <w:rPr>
        <w:rFonts w:ascii="Wingdings" w:hAnsi="Wingdings" w:hint="default"/>
        <w:color w:val="FF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061014"/>
    <w:multiLevelType w:val="hybridMultilevel"/>
    <w:tmpl w:val="E9448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8F6FE7"/>
    <w:multiLevelType w:val="hybridMultilevel"/>
    <w:tmpl w:val="C604F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C657F72"/>
    <w:multiLevelType w:val="hybridMultilevel"/>
    <w:tmpl w:val="18DAC4C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D4C1DFB"/>
    <w:multiLevelType w:val="hybridMultilevel"/>
    <w:tmpl w:val="E53A8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F390347"/>
    <w:multiLevelType w:val="multilevel"/>
    <w:tmpl w:val="1EA60E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bullet"/>
      <w:lvlText w:val=""/>
      <w:lvlJc w:val="left"/>
      <w:pPr>
        <w:ind w:left="2345"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45"/>
  </w:num>
  <w:num w:numId="2">
    <w:abstractNumId w:val="39"/>
  </w:num>
  <w:num w:numId="3">
    <w:abstractNumId w:val="4"/>
  </w:num>
  <w:num w:numId="4">
    <w:abstractNumId w:val="10"/>
  </w:num>
  <w:num w:numId="5">
    <w:abstractNumId w:val="20"/>
  </w:num>
  <w:num w:numId="6">
    <w:abstractNumId w:val="18"/>
  </w:num>
  <w:num w:numId="7">
    <w:abstractNumId w:val="1"/>
  </w:num>
  <w:num w:numId="8">
    <w:abstractNumId w:val="28"/>
  </w:num>
  <w:num w:numId="9">
    <w:abstractNumId w:val="6"/>
  </w:num>
  <w:num w:numId="10">
    <w:abstractNumId w:val="0"/>
  </w:num>
  <w:num w:numId="11">
    <w:abstractNumId w:val="30"/>
  </w:num>
  <w:num w:numId="12">
    <w:abstractNumId w:val="27"/>
  </w:num>
  <w:num w:numId="13">
    <w:abstractNumId w:val="22"/>
  </w:num>
  <w:num w:numId="14">
    <w:abstractNumId w:val="5"/>
  </w:num>
  <w:num w:numId="15">
    <w:abstractNumId w:val="40"/>
  </w:num>
  <w:num w:numId="16">
    <w:abstractNumId w:val="37"/>
  </w:num>
  <w:num w:numId="17">
    <w:abstractNumId w:val="43"/>
  </w:num>
  <w:num w:numId="18">
    <w:abstractNumId w:val="33"/>
  </w:num>
  <w:num w:numId="19">
    <w:abstractNumId w:val="31"/>
  </w:num>
  <w:num w:numId="20">
    <w:abstractNumId w:val="12"/>
  </w:num>
  <w:num w:numId="21">
    <w:abstractNumId w:val="3"/>
  </w:num>
  <w:num w:numId="22">
    <w:abstractNumId w:val="9"/>
  </w:num>
  <w:num w:numId="23">
    <w:abstractNumId w:val="7"/>
  </w:num>
  <w:num w:numId="24">
    <w:abstractNumId w:val="24"/>
  </w:num>
  <w:num w:numId="25">
    <w:abstractNumId w:val="14"/>
  </w:num>
  <w:num w:numId="26">
    <w:abstractNumId w:val="11"/>
  </w:num>
  <w:num w:numId="27">
    <w:abstractNumId w:val="41"/>
  </w:num>
  <w:num w:numId="28">
    <w:abstractNumId w:val="2"/>
  </w:num>
  <w:num w:numId="29">
    <w:abstractNumId w:val="25"/>
  </w:num>
  <w:num w:numId="30">
    <w:abstractNumId w:val="17"/>
  </w:num>
  <w:num w:numId="31">
    <w:abstractNumId w:val="34"/>
  </w:num>
  <w:num w:numId="32">
    <w:abstractNumId w:val="26"/>
  </w:num>
  <w:num w:numId="33">
    <w:abstractNumId w:val="23"/>
  </w:num>
  <w:num w:numId="34">
    <w:abstractNumId w:val="38"/>
  </w:num>
  <w:num w:numId="35">
    <w:abstractNumId w:val="8"/>
  </w:num>
  <w:num w:numId="36">
    <w:abstractNumId w:val="13"/>
  </w:num>
  <w:num w:numId="37">
    <w:abstractNumId w:val="44"/>
  </w:num>
  <w:num w:numId="38">
    <w:abstractNumId w:val="16"/>
  </w:num>
  <w:num w:numId="39">
    <w:abstractNumId w:val="42"/>
  </w:num>
  <w:num w:numId="40">
    <w:abstractNumId w:val="21"/>
  </w:num>
  <w:num w:numId="41">
    <w:abstractNumId w:val="29"/>
  </w:num>
  <w:num w:numId="42">
    <w:abstractNumId w:val="36"/>
  </w:num>
  <w:num w:numId="43">
    <w:abstractNumId w:val="35"/>
  </w:num>
  <w:num w:numId="44">
    <w:abstractNumId w:val="32"/>
  </w:num>
  <w:num w:numId="45">
    <w:abstractNumId w:val="1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A0"/>
    <w:rsid w:val="0001306B"/>
    <w:rsid w:val="00015F20"/>
    <w:rsid w:val="0001626B"/>
    <w:rsid w:val="00017A02"/>
    <w:rsid w:val="00033AF4"/>
    <w:rsid w:val="000348B1"/>
    <w:rsid w:val="00044B2E"/>
    <w:rsid w:val="0005125C"/>
    <w:rsid w:val="00052935"/>
    <w:rsid w:val="00054F0F"/>
    <w:rsid w:val="00056322"/>
    <w:rsid w:val="00056DF0"/>
    <w:rsid w:val="0006228F"/>
    <w:rsid w:val="000632CF"/>
    <w:rsid w:val="0006660A"/>
    <w:rsid w:val="0007150E"/>
    <w:rsid w:val="00072615"/>
    <w:rsid w:val="00074FAB"/>
    <w:rsid w:val="000801D2"/>
    <w:rsid w:val="00084A85"/>
    <w:rsid w:val="00085AA3"/>
    <w:rsid w:val="000874E1"/>
    <w:rsid w:val="00092B1A"/>
    <w:rsid w:val="00094829"/>
    <w:rsid w:val="000A1030"/>
    <w:rsid w:val="000A30C7"/>
    <w:rsid w:val="000A6928"/>
    <w:rsid w:val="000B1BA2"/>
    <w:rsid w:val="000B29E4"/>
    <w:rsid w:val="000B5055"/>
    <w:rsid w:val="000C01FA"/>
    <w:rsid w:val="000C4724"/>
    <w:rsid w:val="000D5C82"/>
    <w:rsid w:val="000D5E25"/>
    <w:rsid w:val="000D71DE"/>
    <w:rsid w:val="000E10C5"/>
    <w:rsid w:val="000E1A3E"/>
    <w:rsid w:val="000E2651"/>
    <w:rsid w:val="000F4374"/>
    <w:rsid w:val="000F444A"/>
    <w:rsid w:val="000F67B9"/>
    <w:rsid w:val="000F7A1E"/>
    <w:rsid w:val="00102B0E"/>
    <w:rsid w:val="00102DEC"/>
    <w:rsid w:val="00103913"/>
    <w:rsid w:val="0010405E"/>
    <w:rsid w:val="00105C05"/>
    <w:rsid w:val="00112BA8"/>
    <w:rsid w:val="00115C65"/>
    <w:rsid w:val="00120876"/>
    <w:rsid w:val="00121088"/>
    <w:rsid w:val="00122D52"/>
    <w:rsid w:val="00124C6B"/>
    <w:rsid w:val="00126745"/>
    <w:rsid w:val="00132A8B"/>
    <w:rsid w:val="0013726F"/>
    <w:rsid w:val="0014095B"/>
    <w:rsid w:val="0014633F"/>
    <w:rsid w:val="001505F1"/>
    <w:rsid w:val="00150840"/>
    <w:rsid w:val="00151AF6"/>
    <w:rsid w:val="00162DCD"/>
    <w:rsid w:val="00166689"/>
    <w:rsid w:val="00166C07"/>
    <w:rsid w:val="0017009A"/>
    <w:rsid w:val="00175599"/>
    <w:rsid w:val="001763A8"/>
    <w:rsid w:val="00176D5F"/>
    <w:rsid w:val="00176FC0"/>
    <w:rsid w:val="001869B7"/>
    <w:rsid w:val="00186FC5"/>
    <w:rsid w:val="001908DC"/>
    <w:rsid w:val="00191458"/>
    <w:rsid w:val="00195042"/>
    <w:rsid w:val="00195711"/>
    <w:rsid w:val="001A246E"/>
    <w:rsid w:val="001A63BD"/>
    <w:rsid w:val="001A69E6"/>
    <w:rsid w:val="001B0374"/>
    <w:rsid w:val="001B119B"/>
    <w:rsid w:val="001B2412"/>
    <w:rsid w:val="001B457C"/>
    <w:rsid w:val="001B4B97"/>
    <w:rsid w:val="001B6C9C"/>
    <w:rsid w:val="001B6F30"/>
    <w:rsid w:val="001C13F2"/>
    <w:rsid w:val="001C5E1D"/>
    <w:rsid w:val="001C5EEF"/>
    <w:rsid w:val="001D3089"/>
    <w:rsid w:val="001D45B2"/>
    <w:rsid w:val="001D63F7"/>
    <w:rsid w:val="001E12F8"/>
    <w:rsid w:val="001E2937"/>
    <w:rsid w:val="001E4582"/>
    <w:rsid w:val="001E4F54"/>
    <w:rsid w:val="001E73D5"/>
    <w:rsid w:val="001E74B7"/>
    <w:rsid w:val="001F0B48"/>
    <w:rsid w:val="001F4C48"/>
    <w:rsid w:val="001F50B2"/>
    <w:rsid w:val="00203991"/>
    <w:rsid w:val="00205058"/>
    <w:rsid w:val="00212313"/>
    <w:rsid w:val="002206CF"/>
    <w:rsid w:val="00221A0D"/>
    <w:rsid w:val="00222452"/>
    <w:rsid w:val="00222832"/>
    <w:rsid w:val="00224E7A"/>
    <w:rsid w:val="00224F52"/>
    <w:rsid w:val="0022624B"/>
    <w:rsid w:val="00226F49"/>
    <w:rsid w:val="00235351"/>
    <w:rsid w:val="002379D8"/>
    <w:rsid w:val="0024121A"/>
    <w:rsid w:val="002412CC"/>
    <w:rsid w:val="00261F6F"/>
    <w:rsid w:val="00262991"/>
    <w:rsid w:val="00262EAC"/>
    <w:rsid w:val="0026349C"/>
    <w:rsid w:val="002638EE"/>
    <w:rsid w:val="00265F29"/>
    <w:rsid w:val="002666F4"/>
    <w:rsid w:val="00266D79"/>
    <w:rsid w:val="0027148C"/>
    <w:rsid w:val="00271F23"/>
    <w:rsid w:val="0027270A"/>
    <w:rsid w:val="002758C2"/>
    <w:rsid w:val="00281422"/>
    <w:rsid w:val="00283CAD"/>
    <w:rsid w:val="002867F2"/>
    <w:rsid w:val="00291464"/>
    <w:rsid w:val="00293633"/>
    <w:rsid w:val="002947B6"/>
    <w:rsid w:val="002953FF"/>
    <w:rsid w:val="0029644E"/>
    <w:rsid w:val="0029763C"/>
    <w:rsid w:val="002A3BAF"/>
    <w:rsid w:val="002A6AEE"/>
    <w:rsid w:val="002A6D08"/>
    <w:rsid w:val="002A7901"/>
    <w:rsid w:val="002B19CF"/>
    <w:rsid w:val="002B330F"/>
    <w:rsid w:val="002B3CAA"/>
    <w:rsid w:val="002B4B08"/>
    <w:rsid w:val="002D7BFF"/>
    <w:rsid w:val="002E00D2"/>
    <w:rsid w:val="002E63C6"/>
    <w:rsid w:val="002F1797"/>
    <w:rsid w:val="002F2043"/>
    <w:rsid w:val="002F30E3"/>
    <w:rsid w:val="0030376C"/>
    <w:rsid w:val="00312651"/>
    <w:rsid w:val="00312E66"/>
    <w:rsid w:val="003134F5"/>
    <w:rsid w:val="00313C17"/>
    <w:rsid w:val="00315E8E"/>
    <w:rsid w:val="003215C7"/>
    <w:rsid w:val="003233CD"/>
    <w:rsid w:val="00326D58"/>
    <w:rsid w:val="00331DC3"/>
    <w:rsid w:val="0033552D"/>
    <w:rsid w:val="00335B0F"/>
    <w:rsid w:val="0034010C"/>
    <w:rsid w:val="003407EC"/>
    <w:rsid w:val="0034203C"/>
    <w:rsid w:val="00343E5D"/>
    <w:rsid w:val="00346AC5"/>
    <w:rsid w:val="00347252"/>
    <w:rsid w:val="00354B78"/>
    <w:rsid w:val="00357041"/>
    <w:rsid w:val="00360ED5"/>
    <w:rsid w:val="00361CEF"/>
    <w:rsid w:val="003632CE"/>
    <w:rsid w:val="00364D9E"/>
    <w:rsid w:val="00364F6A"/>
    <w:rsid w:val="0036668B"/>
    <w:rsid w:val="003672BD"/>
    <w:rsid w:val="00374258"/>
    <w:rsid w:val="003771DC"/>
    <w:rsid w:val="00386BBC"/>
    <w:rsid w:val="003A180A"/>
    <w:rsid w:val="003B470C"/>
    <w:rsid w:val="003B4DF6"/>
    <w:rsid w:val="003D0B81"/>
    <w:rsid w:val="003D39C1"/>
    <w:rsid w:val="003D5092"/>
    <w:rsid w:val="003D6493"/>
    <w:rsid w:val="003D6671"/>
    <w:rsid w:val="003E2818"/>
    <w:rsid w:val="003E3E54"/>
    <w:rsid w:val="003E4D8B"/>
    <w:rsid w:val="003E740D"/>
    <w:rsid w:val="003F0785"/>
    <w:rsid w:val="003F09BB"/>
    <w:rsid w:val="003F2C71"/>
    <w:rsid w:val="003F497C"/>
    <w:rsid w:val="003F66B6"/>
    <w:rsid w:val="003F76B4"/>
    <w:rsid w:val="004038E9"/>
    <w:rsid w:val="004062D9"/>
    <w:rsid w:val="0041148C"/>
    <w:rsid w:val="00412392"/>
    <w:rsid w:val="004132DF"/>
    <w:rsid w:val="00416E3B"/>
    <w:rsid w:val="00420127"/>
    <w:rsid w:val="00423FC8"/>
    <w:rsid w:val="00425E4C"/>
    <w:rsid w:val="0043272C"/>
    <w:rsid w:val="00433336"/>
    <w:rsid w:val="00443EB1"/>
    <w:rsid w:val="00445948"/>
    <w:rsid w:val="00447A14"/>
    <w:rsid w:val="004579DC"/>
    <w:rsid w:val="00462D7D"/>
    <w:rsid w:val="004643B4"/>
    <w:rsid w:val="00465E4F"/>
    <w:rsid w:val="00467F08"/>
    <w:rsid w:val="00470B78"/>
    <w:rsid w:val="00470E86"/>
    <w:rsid w:val="0047573D"/>
    <w:rsid w:val="0048265B"/>
    <w:rsid w:val="00492932"/>
    <w:rsid w:val="004962E5"/>
    <w:rsid w:val="004A5813"/>
    <w:rsid w:val="004B6F90"/>
    <w:rsid w:val="004C1BB5"/>
    <w:rsid w:val="004C4947"/>
    <w:rsid w:val="004C6023"/>
    <w:rsid w:val="004D44E0"/>
    <w:rsid w:val="004D76BC"/>
    <w:rsid w:val="004E2283"/>
    <w:rsid w:val="004E385A"/>
    <w:rsid w:val="004E3C90"/>
    <w:rsid w:val="004E7119"/>
    <w:rsid w:val="004F46EF"/>
    <w:rsid w:val="004F57DE"/>
    <w:rsid w:val="005004C7"/>
    <w:rsid w:val="00500FCB"/>
    <w:rsid w:val="00503763"/>
    <w:rsid w:val="005047E9"/>
    <w:rsid w:val="00507B37"/>
    <w:rsid w:val="005140BA"/>
    <w:rsid w:val="005157B2"/>
    <w:rsid w:val="00516004"/>
    <w:rsid w:val="00516B1F"/>
    <w:rsid w:val="00520086"/>
    <w:rsid w:val="005208C5"/>
    <w:rsid w:val="0052299C"/>
    <w:rsid w:val="00532024"/>
    <w:rsid w:val="005328FE"/>
    <w:rsid w:val="005350BF"/>
    <w:rsid w:val="005352E3"/>
    <w:rsid w:val="00543580"/>
    <w:rsid w:val="00550972"/>
    <w:rsid w:val="00550AAC"/>
    <w:rsid w:val="005544B2"/>
    <w:rsid w:val="005626E8"/>
    <w:rsid w:val="0056623B"/>
    <w:rsid w:val="0057006A"/>
    <w:rsid w:val="0057369D"/>
    <w:rsid w:val="00583B1A"/>
    <w:rsid w:val="0059083C"/>
    <w:rsid w:val="00592CB0"/>
    <w:rsid w:val="00597B2B"/>
    <w:rsid w:val="005A14F7"/>
    <w:rsid w:val="005B1D28"/>
    <w:rsid w:val="005B4E4A"/>
    <w:rsid w:val="005C0E85"/>
    <w:rsid w:val="005C2DF7"/>
    <w:rsid w:val="005D3512"/>
    <w:rsid w:val="005D6443"/>
    <w:rsid w:val="005E0E99"/>
    <w:rsid w:val="005F5A6A"/>
    <w:rsid w:val="005F5DBE"/>
    <w:rsid w:val="005F735D"/>
    <w:rsid w:val="005F758A"/>
    <w:rsid w:val="00600350"/>
    <w:rsid w:val="006019F9"/>
    <w:rsid w:val="00601C64"/>
    <w:rsid w:val="00605D9A"/>
    <w:rsid w:val="00606878"/>
    <w:rsid w:val="0061481E"/>
    <w:rsid w:val="00622BB6"/>
    <w:rsid w:val="00626C0E"/>
    <w:rsid w:val="0063586B"/>
    <w:rsid w:val="00637ADD"/>
    <w:rsid w:val="00646D36"/>
    <w:rsid w:val="00651EDE"/>
    <w:rsid w:val="00652A1D"/>
    <w:rsid w:val="006533B2"/>
    <w:rsid w:val="00655291"/>
    <w:rsid w:val="0066005A"/>
    <w:rsid w:val="006600EE"/>
    <w:rsid w:val="00661E69"/>
    <w:rsid w:val="006633FA"/>
    <w:rsid w:val="006659FA"/>
    <w:rsid w:val="00670D48"/>
    <w:rsid w:val="006730A5"/>
    <w:rsid w:val="00683974"/>
    <w:rsid w:val="006918A9"/>
    <w:rsid w:val="006950A0"/>
    <w:rsid w:val="00697385"/>
    <w:rsid w:val="006A11DE"/>
    <w:rsid w:val="006A6FE0"/>
    <w:rsid w:val="006B3A1C"/>
    <w:rsid w:val="006B3A3E"/>
    <w:rsid w:val="006B4E8A"/>
    <w:rsid w:val="006B4F8F"/>
    <w:rsid w:val="006C1496"/>
    <w:rsid w:val="006C250F"/>
    <w:rsid w:val="006C310A"/>
    <w:rsid w:val="006C7E1B"/>
    <w:rsid w:val="006D3420"/>
    <w:rsid w:val="006D4882"/>
    <w:rsid w:val="006D6272"/>
    <w:rsid w:val="006E519E"/>
    <w:rsid w:val="006E65BF"/>
    <w:rsid w:val="006F2AD6"/>
    <w:rsid w:val="006F3309"/>
    <w:rsid w:val="006F4A3D"/>
    <w:rsid w:val="006F7859"/>
    <w:rsid w:val="00700C49"/>
    <w:rsid w:val="007051D0"/>
    <w:rsid w:val="00706495"/>
    <w:rsid w:val="00716483"/>
    <w:rsid w:val="0072103E"/>
    <w:rsid w:val="007225B9"/>
    <w:rsid w:val="007228BA"/>
    <w:rsid w:val="00722CCE"/>
    <w:rsid w:val="007314FB"/>
    <w:rsid w:val="00735250"/>
    <w:rsid w:val="00735D8F"/>
    <w:rsid w:val="00740413"/>
    <w:rsid w:val="0074133F"/>
    <w:rsid w:val="00747CDD"/>
    <w:rsid w:val="00751FBC"/>
    <w:rsid w:val="00752007"/>
    <w:rsid w:val="00753457"/>
    <w:rsid w:val="00754167"/>
    <w:rsid w:val="007623F6"/>
    <w:rsid w:val="00764664"/>
    <w:rsid w:val="007649EF"/>
    <w:rsid w:val="007658D0"/>
    <w:rsid w:val="00765904"/>
    <w:rsid w:val="0078316E"/>
    <w:rsid w:val="00786ADB"/>
    <w:rsid w:val="007928DA"/>
    <w:rsid w:val="00796009"/>
    <w:rsid w:val="007967C7"/>
    <w:rsid w:val="00797DB8"/>
    <w:rsid w:val="007A3DC4"/>
    <w:rsid w:val="007A4369"/>
    <w:rsid w:val="007B0149"/>
    <w:rsid w:val="007C1FD7"/>
    <w:rsid w:val="007C402C"/>
    <w:rsid w:val="007C49DB"/>
    <w:rsid w:val="007D3DDD"/>
    <w:rsid w:val="007D4F42"/>
    <w:rsid w:val="007D55C5"/>
    <w:rsid w:val="007E3C2A"/>
    <w:rsid w:val="007F1F03"/>
    <w:rsid w:val="007F3940"/>
    <w:rsid w:val="007F4ADA"/>
    <w:rsid w:val="0080129B"/>
    <w:rsid w:val="00801616"/>
    <w:rsid w:val="008025A5"/>
    <w:rsid w:val="00805B34"/>
    <w:rsid w:val="00806E76"/>
    <w:rsid w:val="0081348C"/>
    <w:rsid w:val="008148A4"/>
    <w:rsid w:val="00815F2D"/>
    <w:rsid w:val="00816AEA"/>
    <w:rsid w:val="008214BE"/>
    <w:rsid w:val="00825E5B"/>
    <w:rsid w:val="00826328"/>
    <w:rsid w:val="00833A8C"/>
    <w:rsid w:val="00833F91"/>
    <w:rsid w:val="00836A88"/>
    <w:rsid w:val="00837218"/>
    <w:rsid w:val="008434F0"/>
    <w:rsid w:val="0084641F"/>
    <w:rsid w:val="0085102F"/>
    <w:rsid w:val="00862956"/>
    <w:rsid w:val="00866AE2"/>
    <w:rsid w:val="0087019B"/>
    <w:rsid w:val="00874B93"/>
    <w:rsid w:val="00875EB7"/>
    <w:rsid w:val="0087727E"/>
    <w:rsid w:val="0088534C"/>
    <w:rsid w:val="008869E7"/>
    <w:rsid w:val="0088746C"/>
    <w:rsid w:val="00890335"/>
    <w:rsid w:val="0089159E"/>
    <w:rsid w:val="00896630"/>
    <w:rsid w:val="00897867"/>
    <w:rsid w:val="008A5FD1"/>
    <w:rsid w:val="008A61FE"/>
    <w:rsid w:val="008B097D"/>
    <w:rsid w:val="008B1233"/>
    <w:rsid w:val="008B29E6"/>
    <w:rsid w:val="008B5C3C"/>
    <w:rsid w:val="008C04C6"/>
    <w:rsid w:val="008C15D2"/>
    <w:rsid w:val="008C2D5A"/>
    <w:rsid w:val="008D1580"/>
    <w:rsid w:val="008D45C2"/>
    <w:rsid w:val="008D748D"/>
    <w:rsid w:val="008E35F4"/>
    <w:rsid w:val="008E5854"/>
    <w:rsid w:val="008E5E1B"/>
    <w:rsid w:val="008E7BEF"/>
    <w:rsid w:val="008F463C"/>
    <w:rsid w:val="008F76D6"/>
    <w:rsid w:val="0090157E"/>
    <w:rsid w:val="009078FE"/>
    <w:rsid w:val="00917DB3"/>
    <w:rsid w:val="009241F4"/>
    <w:rsid w:val="009257AB"/>
    <w:rsid w:val="009273D1"/>
    <w:rsid w:val="00927622"/>
    <w:rsid w:val="009328F1"/>
    <w:rsid w:val="009363EE"/>
    <w:rsid w:val="00936DBC"/>
    <w:rsid w:val="0093796D"/>
    <w:rsid w:val="00942E62"/>
    <w:rsid w:val="009447A9"/>
    <w:rsid w:val="009515B9"/>
    <w:rsid w:val="00953895"/>
    <w:rsid w:val="00955067"/>
    <w:rsid w:val="0095707C"/>
    <w:rsid w:val="00957F1F"/>
    <w:rsid w:val="0096240B"/>
    <w:rsid w:val="00963549"/>
    <w:rsid w:val="00967644"/>
    <w:rsid w:val="00967BCD"/>
    <w:rsid w:val="0097494E"/>
    <w:rsid w:val="009801BB"/>
    <w:rsid w:val="00981920"/>
    <w:rsid w:val="00985DCC"/>
    <w:rsid w:val="00987DE9"/>
    <w:rsid w:val="009A1284"/>
    <w:rsid w:val="009A5722"/>
    <w:rsid w:val="009A78F7"/>
    <w:rsid w:val="009B03EF"/>
    <w:rsid w:val="009C1466"/>
    <w:rsid w:val="009C3EA8"/>
    <w:rsid w:val="009C79D7"/>
    <w:rsid w:val="009D6755"/>
    <w:rsid w:val="009E2A6D"/>
    <w:rsid w:val="009E5B57"/>
    <w:rsid w:val="009E63C5"/>
    <w:rsid w:val="009F2B07"/>
    <w:rsid w:val="009F2BAF"/>
    <w:rsid w:val="009F3048"/>
    <w:rsid w:val="009F49E5"/>
    <w:rsid w:val="00A00095"/>
    <w:rsid w:val="00A008DB"/>
    <w:rsid w:val="00A10806"/>
    <w:rsid w:val="00A113E8"/>
    <w:rsid w:val="00A12611"/>
    <w:rsid w:val="00A14352"/>
    <w:rsid w:val="00A14D4F"/>
    <w:rsid w:val="00A321D8"/>
    <w:rsid w:val="00A333F5"/>
    <w:rsid w:val="00A36D55"/>
    <w:rsid w:val="00A424D8"/>
    <w:rsid w:val="00A42540"/>
    <w:rsid w:val="00A45A6B"/>
    <w:rsid w:val="00A47F41"/>
    <w:rsid w:val="00A5101D"/>
    <w:rsid w:val="00A517F5"/>
    <w:rsid w:val="00A553D2"/>
    <w:rsid w:val="00A61694"/>
    <w:rsid w:val="00A616DE"/>
    <w:rsid w:val="00A64D63"/>
    <w:rsid w:val="00A762A6"/>
    <w:rsid w:val="00A832C7"/>
    <w:rsid w:val="00A85B87"/>
    <w:rsid w:val="00A86095"/>
    <w:rsid w:val="00A97868"/>
    <w:rsid w:val="00AA0E1C"/>
    <w:rsid w:val="00AA3D58"/>
    <w:rsid w:val="00AA47F8"/>
    <w:rsid w:val="00AA59B2"/>
    <w:rsid w:val="00AA69AB"/>
    <w:rsid w:val="00AB361E"/>
    <w:rsid w:val="00AB56A0"/>
    <w:rsid w:val="00AB6081"/>
    <w:rsid w:val="00AB6260"/>
    <w:rsid w:val="00AC1156"/>
    <w:rsid w:val="00AC17E7"/>
    <w:rsid w:val="00AC3B59"/>
    <w:rsid w:val="00AD0B1C"/>
    <w:rsid w:val="00AD38FE"/>
    <w:rsid w:val="00AD3AD9"/>
    <w:rsid w:val="00AD4F38"/>
    <w:rsid w:val="00AF4DC4"/>
    <w:rsid w:val="00B05159"/>
    <w:rsid w:val="00B077C4"/>
    <w:rsid w:val="00B123B8"/>
    <w:rsid w:val="00B15B8E"/>
    <w:rsid w:val="00B208A3"/>
    <w:rsid w:val="00B23AA9"/>
    <w:rsid w:val="00B25A39"/>
    <w:rsid w:val="00B30C13"/>
    <w:rsid w:val="00B3226E"/>
    <w:rsid w:val="00B3453F"/>
    <w:rsid w:val="00B4574B"/>
    <w:rsid w:val="00B50155"/>
    <w:rsid w:val="00B51A51"/>
    <w:rsid w:val="00B5481A"/>
    <w:rsid w:val="00B5570A"/>
    <w:rsid w:val="00B56DB5"/>
    <w:rsid w:val="00B62377"/>
    <w:rsid w:val="00B65F33"/>
    <w:rsid w:val="00B663BE"/>
    <w:rsid w:val="00B863A4"/>
    <w:rsid w:val="00B87C8E"/>
    <w:rsid w:val="00B903A5"/>
    <w:rsid w:val="00B920FC"/>
    <w:rsid w:val="00B95B4C"/>
    <w:rsid w:val="00B96715"/>
    <w:rsid w:val="00BA4B0E"/>
    <w:rsid w:val="00BA7E63"/>
    <w:rsid w:val="00BB13FC"/>
    <w:rsid w:val="00BB360C"/>
    <w:rsid w:val="00BB417F"/>
    <w:rsid w:val="00BB49C6"/>
    <w:rsid w:val="00BB5969"/>
    <w:rsid w:val="00BC12B2"/>
    <w:rsid w:val="00BC5EB2"/>
    <w:rsid w:val="00BD15E5"/>
    <w:rsid w:val="00BD3246"/>
    <w:rsid w:val="00BD4FD4"/>
    <w:rsid w:val="00BD7654"/>
    <w:rsid w:val="00BD7D65"/>
    <w:rsid w:val="00BE1889"/>
    <w:rsid w:val="00BE6F1C"/>
    <w:rsid w:val="00BF01A6"/>
    <w:rsid w:val="00BF5B98"/>
    <w:rsid w:val="00C025B3"/>
    <w:rsid w:val="00C03244"/>
    <w:rsid w:val="00C12EB4"/>
    <w:rsid w:val="00C27253"/>
    <w:rsid w:val="00C3287C"/>
    <w:rsid w:val="00C33176"/>
    <w:rsid w:val="00C34933"/>
    <w:rsid w:val="00C352D3"/>
    <w:rsid w:val="00C43FEA"/>
    <w:rsid w:val="00C5242F"/>
    <w:rsid w:val="00C53469"/>
    <w:rsid w:val="00C62EF8"/>
    <w:rsid w:val="00C65493"/>
    <w:rsid w:val="00C7139C"/>
    <w:rsid w:val="00C74AAB"/>
    <w:rsid w:val="00C80284"/>
    <w:rsid w:val="00C81374"/>
    <w:rsid w:val="00C832FB"/>
    <w:rsid w:val="00C86C78"/>
    <w:rsid w:val="00CA040B"/>
    <w:rsid w:val="00CA04B2"/>
    <w:rsid w:val="00CA205B"/>
    <w:rsid w:val="00CA335E"/>
    <w:rsid w:val="00CB5C85"/>
    <w:rsid w:val="00CC411E"/>
    <w:rsid w:val="00CD3248"/>
    <w:rsid w:val="00CD3AA1"/>
    <w:rsid w:val="00CD56DE"/>
    <w:rsid w:val="00CE6193"/>
    <w:rsid w:val="00CF2BE7"/>
    <w:rsid w:val="00CF3B0A"/>
    <w:rsid w:val="00CF49CB"/>
    <w:rsid w:val="00CF6609"/>
    <w:rsid w:val="00D011CE"/>
    <w:rsid w:val="00D071A6"/>
    <w:rsid w:val="00D10E9B"/>
    <w:rsid w:val="00D179E0"/>
    <w:rsid w:val="00D278AF"/>
    <w:rsid w:val="00D30967"/>
    <w:rsid w:val="00D33B2C"/>
    <w:rsid w:val="00D34F9D"/>
    <w:rsid w:val="00D355EA"/>
    <w:rsid w:val="00D40570"/>
    <w:rsid w:val="00D41B54"/>
    <w:rsid w:val="00D44193"/>
    <w:rsid w:val="00D461B3"/>
    <w:rsid w:val="00D47AD3"/>
    <w:rsid w:val="00D50027"/>
    <w:rsid w:val="00D50575"/>
    <w:rsid w:val="00D51595"/>
    <w:rsid w:val="00D62838"/>
    <w:rsid w:val="00D65277"/>
    <w:rsid w:val="00D65E2D"/>
    <w:rsid w:val="00D82FA3"/>
    <w:rsid w:val="00D85827"/>
    <w:rsid w:val="00D86720"/>
    <w:rsid w:val="00DA320F"/>
    <w:rsid w:val="00DA59B1"/>
    <w:rsid w:val="00DA7151"/>
    <w:rsid w:val="00DB0EEF"/>
    <w:rsid w:val="00DB6350"/>
    <w:rsid w:val="00DB7ECD"/>
    <w:rsid w:val="00DC2C63"/>
    <w:rsid w:val="00DC54C8"/>
    <w:rsid w:val="00DC61F4"/>
    <w:rsid w:val="00DC7709"/>
    <w:rsid w:val="00DD3CC4"/>
    <w:rsid w:val="00DE2EE1"/>
    <w:rsid w:val="00DE7B32"/>
    <w:rsid w:val="00DF7308"/>
    <w:rsid w:val="00E00271"/>
    <w:rsid w:val="00E01CD1"/>
    <w:rsid w:val="00E03F31"/>
    <w:rsid w:val="00E0460D"/>
    <w:rsid w:val="00E127AC"/>
    <w:rsid w:val="00E1563B"/>
    <w:rsid w:val="00E16B98"/>
    <w:rsid w:val="00E20EDD"/>
    <w:rsid w:val="00E23717"/>
    <w:rsid w:val="00E24CFD"/>
    <w:rsid w:val="00E2792E"/>
    <w:rsid w:val="00E31CED"/>
    <w:rsid w:val="00E33C7E"/>
    <w:rsid w:val="00E43503"/>
    <w:rsid w:val="00E53649"/>
    <w:rsid w:val="00E5405A"/>
    <w:rsid w:val="00E57DD4"/>
    <w:rsid w:val="00E63365"/>
    <w:rsid w:val="00E65220"/>
    <w:rsid w:val="00E67102"/>
    <w:rsid w:val="00E7263D"/>
    <w:rsid w:val="00E754C8"/>
    <w:rsid w:val="00E8278C"/>
    <w:rsid w:val="00E827CA"/>
    <w:rsid w:val="00E85BE6"/>
    <w:rsid w:val="00E9126B"/>
    <w:rsid w:val="00E97689"/>
    <w:rsid w:val="00EB594C"/>
    <w:rsid w:val="00EB6BB1"/>
    <w:rsid w:val="00EC18FF"/>
    <w:rsid w:val="00EC3818"/>
    <w:rsid w:val="00ED0D8D"/>
    <w:rsid w:val="00ED1A79"/>
    <w:rsid w:val="00ED2BA0"/>
    <w:rsid w:val="00EE3C1D"/>
    <w:rsid w:val="00EE7A04"/>
    <w:rsid w:val="00EF0DB6"/>
    <w:rsid w:val="00EF1E36"/>
    <w:rsid w:val="00EF2223"/>
    <w:rsid w:val="00EF7D8C"/>
    <w:rsid w:val="00EF7E69"/>
    <w:rsid w:val="00EF7F55"/>
    <w:rsid w:val="00F00056"/>
    <w:rsid w:val="00F02E14"/>
    <w:rsid w:val="00F030B1"/>
    <w:rsid w:val="00F047B8"/>
    <w:rsid w:val="00F11C24"/>
    <w:rsid w:val="00F13653"/>
    <w:rsid w:val="00F16781"/>
    <w:rsid w:val="00F176E0"/>
    <w:rsid w:val="00F21CC3"/>
    <w:rsid w:val="00F21F02"/>
    <w:rsid w:val="00F22B64"/>
    <w:rsid w:val="00F2650D"/>
    <w:rsid w:val="00F31006"/>
    <w:rsid w:val="00F310BD"/>
    <w:rsid w:val="00F339E3"/>
    <w:rsid w:val="00F33E55"/>
    <w:rsid w:val="00F342C8"/>
    <w:rsid w:val="00F46639"/>
    <w:rsid w:val="00F51642"/>
    <w:rsid w:val="00F518FA"/>
    <w:rsid w:val="00F52F83"/>
    <w:rsid w:val="00F53B7B"/>
    <w:rsid w:val="00F56A81"/>
    <w:rsid w:val="00F633C2"/>
    <w:rsid w:val="00F6476F"/>
    <w:rsid w:val="00F65146"/>
    <w:rsid w:val="00F67DCE"/>
    <w:rsid w:val="00F71960"/>
    <w:rsid w:val="00F758C2"/>
    <w:rsid w:val="00F77FDD"/>
    <w:rsid w:val="00F80EE8"/>
    <w:rsid w:val="00F86DCD"/>
    <w:rsid w:val="00F875ED"/>
    <w:rsid w:val="00F90B6A"/>
    <w:rsid w:val="00F90B70"/>
    <w:rsid w:val="00F97D01"/>
    <w:rsid w:val="00FA0BDC"/>
    <w:rsid w:val="00FA43B3"/>
    <w:rsid w:val="00FB0843"/>
    <w:rsid w:val="00FB2355"/>
    <w:rsid w:val="00FB7252"/>
    <w:rsid w:val="00FC3DA3"/>
    <w:rsid w:val="00FD14F6"/>
    <w:rsid w:val="00FD4033"/>
    <w:rsid w:val="00FE0F89"/>
    <w:rsid w:val="00FE3B49"/>
    <w:rsid w:val="00FE5EAA"/>
    <w:rsid w:val="00FE6DC0"/>
    <w:rsid w:val="00FE6F18"/>
    <w:rsid w:val="00FE6FF1"/>
    <w:rsid w:val="00FF1A32"/>
    <w:rsid w:val="00FF21D6"/>
    <w:rsid w:val="00FF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08"/>
    <w:rPr>
      <w:sz w:val="28"/>
      <w:szCs w:val="22"/>
      <w:lang w:eastAsia="en-US"/>
    </w:rPr>
  </w:style>
  <w:style w:type="paragraph" w:styleId="1">
    <w:name w:val="heading 1"/>
    <w:basedOn w:val="a"/>
    <w:next w:val="a"/>
    <w:link w:val="10"/>
    <w:qFormat/>
    <w:rsid w:val="008A5FD1"/>
    <w:pPr>
      <w:keepNext/>
      <w:spacing w:before="240" w:after="60"/>
      <w:ind w:firstLine="709"/>
      <w:jc w:val="both"/>
      <w:outlineLvl w:val="0"/>
    </w:pPr>
    <w:rPr>
      <w:rFonts w:ascii="Arial" w:hAnsi="Arial" w:cs="Arial"/>
      <w:b/>
      <w:bCs/>
      <w:kern w:val="32"/>
      <w:sz w:val="32"/>
      <w:szCs w:val="32"/>
    </w:rPr>
  </w:style>
  <w:style w:type="paragraph" w:styleId="3">
    <w:name w:val="heading 3"/>
    <w:basedOn w:val="a"/>
    <w:next w:val="a"/>
    <w:link w:val="30"/>
    <w:qFormat/>
    <w:rsid w:val="008A5FD1"/>
    <w:pPr>
      <w:keepNext/>
      <w:jc w:val="center"/>
      <w:outlineLvl w:val="2"/>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BA0"/>
    <w:rPr>
      <w:rFonts w:ascii="Tahoma" w:hAnsi="Tahoma" w:cs="Tahoma"/>
      <w:sz w:val="16"/>
      <w:szCs w:val="16"/>
    </w:rPr>
  </w:style>
  <w:style w:type="character" w:customStyle="1" w:styleId="a4">
    <w:name w:val="Текст выноски Знак"/>
    <w:link w:val="a3"/>
    <w:uiPriority w:val="99"/>
    <w:semiHidden/>
    <w:rsid w:val="00ED2BA0"/>
    <w:rPr>
      <w:rFonts w:ascii="Tahoma" w:hAnsi="Tahoma" w:cs="Tahoma"/>
      <w:sz w:val="16"/>
      <w:szCs w:val="16"/>
    </w:rPr>
  </w:style>
  <w:style w:type="paragraph" w:styleId="a5">
    <w:name w:val="Normal (Web)"/>
    <w:basedOn w:val="a"/>
    <w:uiPriority w:val="99"/>
    <w:rsid w:val="00ED2BA0"/>
    <w:pPr>
      <w:spacing w:before="100" w:beforeAutospacing="1" w:after="100" w:afterAutospacing="1"/>
    </w:pPr>
    <w:rPr>
      <w:rFonts w:eastAsia="Times New Roman"/>
      <w:color w:val="000000"/>
      <w:sz w:val="24"/>
      <w:szCs w:val="24"/>
      <w:lang w:eastAsia="ru-RU"/>
    </w:rPr>
  </w:style>
  <w:style w:type="paragraph" w:customStyle="1" w:styleId="ConsPlusNormal">
    <w:name w:val="ConsPlusNormal"/>
    <w:rsid w:val="00ED2BA0"/>
    <w:pPr>
      <w:widowControl w:val="0"/>
      <w:autoSpaceDE w:val="0"/>
      <w:autoSpaceDN w:val="0"/>
      <w:adjustRightInd w:val="0"/>
      <w:ind w:firstLine="720"/>
    </w:pPr>
    <w:rPr>
      <w:rFonts w:ascii="Arial" w:eastAsia="Times New Roman" w:hAnsi="Arial" w:cs="Arial"/>
    </w:rPr>
  </w:style>
  <w:style w:type="table" w:styleId="a6">
    <w:name w:val="Table Grid"/>
    <w:basedOn w:val="a1"/>
    <w:uiPriority w:val="59"/>
    <w:rsid w:val="005E0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E0E99"/>
    <w:pPr>
      <w:ind w:left="720"/>
      <w:contextualSpacing/>
    </w:pPr>
  </w:style>
  <w:style w:type="paragraph" w:styleId="a8">
    <w:name w:val="header"/>
    <w:basedOn w:val="a"/>
    <w:link w:val="a9"/>
    <w:uiPriority w:val="99"/>
    <w:unhideWhenUsed/>
    <w:rsid w:val="00074FAB"/>
    <w:pPr>
      <w:tabs>
        <w:tab w:val="center" w:pos="4677"/>
        <w:tab w:val="right" w:pos="9355"/>
      </w:tabs>
    </w:pPr>
  </w:style>
  <w:style w:type="character" w:customStyle="1" w:styleId="a9">
    <w:name w:val="Верхний колонтитул Знак"/>
    <w:basedOn w:val="a0"/>
    <w:link w:val="a8"/>
    <w:uiPriority w:val="99"/>
    <w:rsid w:val="00074FAB"/>
  </w:style>
  <w:style w:type="paragraph" w:styleId="aa">
    <w:name w:val="footer"/>
    <w:basedOn w:val="a"/>
    <w:link w:val="ab"/>
    <w:uiPriority w:val="99"/>
    <w:unhideWhenUsed/>
    <w:rsid w:val="00074FAB"/>
    <w:pPr>
      <w:tabs>
        <w:tab w:val="center" w:pos="4677"/>
        <w:tab w:val="right" w:pos="9355"/>
      </w:tabs>
    </w:pPr>
  </w:style>
  <w:style w:type="character" w:customStyle="1" w:styleId="ab">
    <w:name w:val="Нижний колонтитул Знак"/>
    <w:basedOn w:val="a0"/>
    <w:link w:val="aa"/>
    <w:uiPriority w:val="99"/>
    <w:rsid w:val="00074FAB"/>
  </w:style>
  <w:style w:type="character" w:customStyle="1" w:styleId="10">
    <w:name w:val="Заголовок 1 Знак"/>
    <w:link w:val="1"/>
    <w:rsid w:val="008A5FD1"/>
    <w:rPr>
      <w:rFonts w:ascii="Arial" w:hAnsi="Arial" w:cs="Arial"/>
      <w:b/>
      <w:bCs/>
      <w:kern w:val="32"/>
      <w:sz w:val="32"/>
      <w:szCs w:val="32"/>
      <w:lang w:eastAsia="en-US"/>
    </w:rPr>
  </w:style>
  <w:style w:type="character" w:customStyle="1" w:styleId="30">
    <w:name w:val="Заголовок 3 Знак"/>
    <w:link w:val="3"/>
    <w:rsid w:val="008A5FD1"/>
    <w:rPr>
      <w:rFonts w:eastAsia="Times New Roman"/>
      <w:b/>
      <w:sz w:val="24"/>
    </w:rPr>
  </w:style>
  <w:style w:type="numbering" w:customStyle="1" w:styleId="11">
    <w:name w:val="Нет списка1"/>
    <w:next w:val="a2"/>
    <w:uiPriority w:val="99"/>
    <w:semiHidden/>
    <w:unhideWhenUsed/>
    <w:rsid w:val="008A5FD1"/>
  </w:style>
  <w:style w:type="character" w:styleId="ac">
    <w:name w:val="Hyperlink"/>
    <w:uiPriority w:val="99"/>
    <w:unhideWhenUsed/>
    <w:rsid w:val="008A5FD1"/>
    <w:rPr>
      <w:color w:val="104B8C"/>
      <w:u w:val="single"/>
    </w:rPr>
  </w:style>
  <w:style w:type="character" w:customStyle="1" w:styleId="FontStyle12">
    <w:name w:val="Font Style12"/>
    <w:rsid w:val="008A5FD1"/>
    <w:rPr>
      <w:rFonts w:ascii="Times New Roman" w:hAnsi="Times New Roman" w:cs="Times New Roman" w:hint="default"/>
    </w:rPr>
  </w:style>
  <w:style w:type="character" w:styleId="ad">
    <w:name w:val="Strong"/>
    <w:uiPriority w:val="22"/>
    <w:qFormat/>
    <w:rsid w:val="008A5FD1"/>
    <w:rPr>
      <w:b/>
      <w:bCs/>
    </w:rPr>
  </w:style>
  <w:style w:type="paragraph" w:customStyle="1" w:styleId="ConsPlusTitle">
    <w:name w:val="ConsPlusTitle"/>
    <w:rsid w:val="008A5FD1"/>
    <w:pPr>
      <w:widowControl w:val="0"/>
      <w:autoSpaceDE w:val="0"/>
      <w:autoSpaceDN w:val="0"/>
      <w:adjustRightInd w:val="0"/>
    </w:pPr>
    <w:rPr>
      <w:rFonts w:ascii="Arial" w:eastAsia="Times New Roman" w:hAnsi="Arial" w:cs="Arial"/>
      <w:b/>
      <w:bCs/>
    </w:rPr>
  </w:style>
  <w:style w:type="character" w:customStyle="1" w:styleId="12">
    <w:name w:val="Основной шрифт абзаца1"/>
    <w:rsid w:val="008A5FD1"/>
  </w:style>
  <w:style w:type="paragraph" w:styleId="ae">
    <w:name w:val="No Spacing"/>
    <w:uiPriority w:val="1"/>
    <w:qFormat/>
    <w:rsid w:val="00E00271"/>
    <w:rPr>
      <w:rFonts w:ascii="Calibri" w:hAnsi="Calibri"/>
      <w:sz w:val="22"/>
      <w:szCs w:val="22"/>
      <w:lang w:eastAsia="en-US"/>
    </w:rPr>
  </w:style>
  <w:style w:type="paragraph" w:styleId="13">
    <w:name w:val="toc 1"/>
    <w:basedOn w:val="a"/>
    <w:next w:val="a"/>
    <w:autoRedefine/>
    <w:uiPriority w:val="39"/>
    <w:unhideWhenUsed/>
    <w:rsid w:val="003407EC"/>
    <w:pPr>
      <w:tabs>
        <w:tab w:val="left" w:pos="560"/>
        <w:tab w:val="right" w:leader="dot" w:pos="9923"/>
      </w:tabs>
      <w:spacing w:before="120"/>
      <w:ind w:right="565"/>
      <w:jc w:val="both"/>
    </w:pPr>
    <w:rPr>
      <w:noProof/>
    </w:rPr>
  </w:style>
  <w:style w:type="paragraph" w:styleId="2">
    <w:name w:val="toc 2"/>
    <w:basedOn w:val="a"/>
    <w:next w:val="a"/>
    <w:autoRedefine/>
    <w:uiPriority w:val="39"/>
    <w:unhideWhenUsed/>
    <w:rsid w:val="00E33C7E"/>
    <w:pPr>
      <w:tabs>
        <w:tab w:val="right" w:pos="9921"/>
      </w:tabs>
      <w:spacing w:after="60"/>
      <w:ind w:left="426" w:right="849" w:hanging="426"/>
      <w:jc w:val="both"/>
    </w:pPr>
  </w:style>
  <w:style w:type="character" w:styleId="af">
    <w:name w:val="annotation reference"/>
    <w:uiPriority w:val="99"/>
    <w:semiHidden/>
    <w:unhideWhenUsed/>
    <w:rsid w:val="007228BA"/>
    <w:rPr>
      <w:sz w:val="16"/>
      <w:szCs w:val="16"/>
    </w:rPr>
  </w:style>
  <w:style w:type="paragraph" w:styleId="af0">
    <w:name w:val="annotation text"/>
    <w:basedOn w:val="a"/>
    <w:link w:val="af1"/>
    <w:uiPriority w:val="99"/>
    <w:semiHidden/>
    <w:unhideWhenUsed/>
    <w:rsid w:val="007228BA"/>
    <w:rPr>
      <w:sz w:val="20"/>
      <w:szCs w:val="20"/>
    </w:rPr>
  </w:style>
  <w:style w:type="character" w:customStyle="1" w:styleId="af1">
    <w:name w:val="Текст примечания Знак"/>
    <w:link w:val="af0"/>
    <w:uiPriority w:val="99"/>
    <w:semiHidden/>
    <w:rsid w:val="007228BA"/>
    <w:rPr>
      <w:lang w:eastAsia="en-US"/>
    </w:rPr>
  </w:style>
  <w:style w:type="paragraph" w:styleId="af2">
    <w:name w:val="annotation subject"/>
    <w:basedOn w:val="af0"/>
    <w:next w:val="af0"/>
    <w:link w:val="af3"/>
    <w:uiPriority w:val="99"/>
    <w:semiHidden/>
    <w:unhideWhenUsed/>
    <w:rsid w:val="007228BA"/>
    <w:rPr>
      <w:b/>
      <w:bCs/>
    </w:rPr>
  </w:style>
  <w:style w:type="character" w:customStyle="1" w:styleId="af3">
    <w:name w:val="Тема примечания Знак"/>
    <w:link w:val="af2"/>
    <w:uiPriority w:val="99"/>
    <w:semiHidden/>
    <w:rsid w:val="007228BA"/>
    <w:rPr>
      <w:b/>
      <w:bCs/>
      <w:lang w:eastAsia="en-US"/>
    </w:rPr>
  </w:style>
  <w:style w:type="character" w:customStyle="1" w:styleId="14">
    <w:name w:val="Основной текст1"/>
    <w:link w:val="20"/>
    <w:rsid w:val="00FF21D6"/>
    <w:rPr>
      <w:sz w:val="28"/>
      <w:szCs w:val="28"/>
      <w:shd w:val="clear" w:color="auto" w:fill="FFFFFF"/>
    </w:rPr>
  </w:style>
  <w:style w:type="paragraph" w:customStyle="1" w:styleId="20">
    <w:name w:val="Основной текст2"/>
    <w:basedOn w:val="a"/>
    <w:link w:val="14"/>
    <w:rsid w:val="00FF21D6"/>
    <w:pPr>
      <w:shd w:val="clear" w:color="auto" w:fill="FFFFFF"/>
      <w:spacing w:line="355" w:lineRule="exact"/>
      <w:ind w:firstLine="720"/>
      <w:jc w:val="both"/>
    </w:pPr>
    <w:rPr>
      <w:szCs w:val="28"/>
      <w:lang w:eastAsia="ru-RU"/>
    </w:rPr>
  </w:style>
  <w:style w:type="paragraph" w:styleId="31">
    <w:name w:val="toc 3"/>
    <w:basedOn w:val="a"/>
    <w:next w:val="a"/>
    <w:autoRedefine/>
    <w:uiPriority w:val="39"/>
    <w:unhideWhenUsed/>
    <w:rsid w:val="00606878"/>
    <w:pPr>
      <w:spacing w:after="100"/>
      <w:ind w:left="560"/>
    </w:pPr>
  </w:style>
  <w:style w:type="paragraph" w:styleId="af4">
    <w:name w:val="footnote text"/>
    <w:basedOn w:val="a"/>
    <w:link w:val="af5"/>
    <w:uiPriority w:val="99"/>
    <w:semiHidden/>
    <w:unhideWhenUsed/>
    <w:rsid w:val="002B3CAA"/>
    <w:pPr>
      <w:spacing w:after="200" w:line="276" w:lineRule="auto"/>
    </w:pPr>
    <w:rPr>
      <w:rFonts w:ascii="Calibri" w:hAnsi="Calibri"/>
      <w:sz w:val="20"/>
      <w:szCs w:val="20"/>
      <w:lang w:val="x-none" w:eastAsia="x-none"/>
    </w:rPr>
  </w:style>
  <w:style w:type="character" w:customStyle="1" w:styleId="af5">
    <w:name w:val="Текст сноски Знак"/>
    <w:basedOn w:val="a0"/>
    <w:link w:val="af4"/>
    <w:uiPriority w:val="99"/>
    <w:semiHidden/>
    <w:rsid w:val="002B3CAA"/>
    <w:rPr>
      <w:rFonts w:ascii="Calibri" w:hAnsi="Calibri"/>
      <w:lang w:val="x-none" w:eastAsia="x-none"/>
    </w:rPr>
  </w:style>
  <w:style w:type="character" w:styleId="af6">
    <w:name w:val="footnote reference"/>
    <w:aliases w:val="Знак сноски-FN,Ciae niinee-FN,Знак сноски 1,Ciae niinee 1"/>
    <w:uiPriority w:val="99"/>
    <w:semiHidden/>
    <w:unhideWhenUsed/>
    <w:rsid w:val="002B3CAA"/>
    <w:rPr>
      <w:vertAlign w:val="superscript"/>
    </w:rPr>
  </w:style>
  <w:style w:type="paragraph" w:styleId="af7">
    <w:name w:val="TOC Heading"/>
    <w:basedOn w:val="1"/>
    <w:next w:val="a"/>
    <w:uiPriority w:val="39"/>
    <w:semiHidden/>
    <w:unhideWhenUsed/>
    <w:qFormat/>
    <w:rsid w:val="000A1030"/>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Bodytext">
    <w:name w:val="Body text_"/>
    <w:uiPriority w:val="99"/>
    <w:locked/>
    <w:rsid w:val="00AC1156"/>
    <w:rPr>
      <w:rFonts w:eastAsia="Times New Roman" w:cs="Times New Roman"/>
      <w:sz w:val="26"/>
      <w:szCs w:val="26"/>
      <w:shd w:val="clear" w:color="auto" w:fill="FFFFFF"/>
    </w:rPr>
  </w:style>
  <w:style w:type="table" w:customStyle="1" w:styleId="15">
    <w:name w:val="Сетка таблицы1"/>
    <w:basedOn w:val="a1"/>
    <w:next w:val="a6"/>
    <w:uiPriority w:val="59"/>
    <w:rsid w:val="0007150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uiPriority w:val="99"/>
    <w:unhideWhenUsed/>
    <w:rsid w:val="0026349C"/>
    <w:rPr>
      <w:rFonts w:ascii="Calibri" w:eastAsiaTheme="minorHAnsi" w:hAnsi="Calibri" w:cstheme="minorBidi"/>
      <w:sz w:val="22"/>
      <w:szCs w:val="21"/>
    </w:rPr>
  </w:style>
  <w:style w:type="character" w:customStyle="1" w:styleId="af9">
    <w:name w:val="Текст Знак"/>
    <w:basedOn w:val="a0"/>
    <w:link w:val="af8"/>
    <w:uiPriority w:val="99"/>
    <w:rsid w:val="0026349C"/>
    <w:rPr>
      <w:rFonts w:ascii="Calibri" w:eastAsiaTheme="minorHAnsi" w:hAnsi="Calibri" w:cstheme="minorBidi"/>
      <w:sz w:val="22"/>
      <w:szCs w:val="21"/>
      <w:lang w:eastAsia="en-US"/>
    </w:rPr>
  </w:style>
  <w:style w:type="paragraph" w:customStyle="1" w:styleId="Default">
    <w:name w:val="Default"/>
    <w:rsid w:val="00C5242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08"/>
    <w:rPr>
      <w:sz w:val="28"/>
      <w:szCs w:val="22"/>
      <w:lang w:eastAsia="en-US"/>
    </w:rPr>
  </w:style>
  <w:style w:type="paragraph" w:styleId="1">
    <w:name w:val="heading 1"/>
    <w:basedOn w:val="a"/>
    <w:next w:val="a"/>
    <w:link w:val="10"/>
    <w:qFormat/>
    <w:rsid w:val="008A5FD1"/>
    <w:pPr>
      <w:keepNext/>
      <w:spacing w:before="240" w:after="60"/>
      <w:ind w:firstLine="709"/>
      <w:jc w:val="both"/>
      <w:outlineLvl w:val="0"/>
    </w:pPr>
    <w:rPr>
      <w:rFonts w:ascii="Arial" w:hAnsi="Arial" w:cs="Arial"/>
      <w:b/>
      <w:bCs/>
      <w:kern w:val="32"/>
      <w:sz w:val="32"/>
      <w:szCs w:val="32"/>
    </w:rPr>
  </w:style>
  <w:style w:type="paragraph" w:styleId="3">
    <w:name w:val="heading 3"/>
    <w:basedOn w:val="a"/>
    <w:next w:val="a"/>
    <w:link w:val="30"/>
    <w:qFormat/>
    <w:rsid w:val="008A5FD1"/>
    <w:pPr>
      <w:keepNext/>
      <w:jc w:val="center"/>
      <w:outlineLvl w:val="2"/>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BA0"/>
    <w:rPr>
      <w:rFonts w:ascii="Tahoma" w:hAnsi="Tahoma" w:cs="Tahoma"/>
      <w:sz w:val="16"/>
      <w:szCs w:val="16"/>
    </w:rPr>
  </w:style>
  <w:style w:type="character" w:customStyle="1" w:styleId="a4">
    <w:name w:val="Текст выноски Знак"/>
    <w:link w:val="a3"/>
    <w:uiPriority w:val="99"/>
    <w:semiHidden/>
    <w:rsid w:val="00ED2BA0"/>
    <w:rPr>
      <w:rFonts w:ascii="Tahoma" w:hAnsi="Tahoma" w:cs="Tahoma"/>
      <w:sz w:val="16"/>
      <w:szCs w:val="16"/>
    </w:rPr>
  </w:style>
  <w:style w:type="paragraph" w:styleId="a5">
    <w:name w:val="Normal (Web)"/>
    <w:basedOn w:val="a"/>
    <w:uiPriority w:val="99"/>
    <w:rsid w:val="00ED2BA0"/>
    <w:pPr>
      <w:spacing w:before="100" w:beforeAutospacing="1" w:after="100" w:afterAutospacing="1"/>
    </w:pPr>
    <w:rPr>
      <w:rFonts w:eastAsia="Times New Roman"/>
      <w:color w:val="000000"/>
      <w:sz w:val="24"/>
      <w:szCs w:val="24"/>
      <w:lang w:eastAsia="ru-RU"/>
    </w:rPr>
  </w:style>
  <w:style w:type="paragraph" w:customStyle="1" w:styleId="ConsPlusNormal">
    <w:name w:val="ConsPlusNormal"/>
    <w:rsid w:val="00ED2BA0"/>
    <w:pPr>
      <w:widowControl w:val="0"/>
      <w:autoSpaceDE w:val="0"/>
      <w:autoSpaceDN w:val="0"/>
      <w:adjustRightInd w:val="0"/>
      <w:ind w:firstLine="720"/>
    </w:pPr>
    <w:rPr>
      <w:rFonts w:ascii="Arial" w:eastAsia="Times New Roman" w:hAnsi="Arial" w:cs="Arial"/>
    </w:rPr>
  </w:style>
  <w:style w:type="table" w:styleId="a6">
    <w:name w:val="Table Grid"/>
    <w:basedOn w:val="a1"/>
    <w:uiPriority w:val="59"/>
    <w:rsid w:val="005E0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E0E99"/>
    <w:pPr>
      <w:ind w:left="720"/>
      <w:contextualSpacing/>
    </w:pPr>
  </w:style>
  <w:style w:type="paragraph" w:styleId="a8">
    <w:name w:val="header"/>
    <w:basedOn w:val="a"/>
    <w:link w:val="a9"/>
    <w:uiPriority w:val="99"/>
    <w:unhideWhenUsed/>
    <w:rsid w:val="00074FAB"/>
    <w:pPr>
      <w:tabs>
        <w:tab w:val="center" w:pos="4677"/>
        <w:tab w:val="right" w:pos="9355"/>
      </w:tabs>
    </w:pPr>
  </w:style>
  <w:style w:type="character" w:customStyle="1" w:styleId="a9">
    <w:name w:val="Верхний колонтитул Знак"/>
    <w:basedOn w:val="a0"/>
    <w:link w:val="a8"/>
    <w:uiPriority w:val="99"/>
    <w:rsid w:val="00074FAB"/>
  </w:style>
  <w:style w:type="paragraph" w:styleId="aa">
    <w:name w:val="footer"/>
    <w:basedOn w:val="a"/>
    <w:link w:val="ab"/>
    <w:uiPriority w:val="99"/>
    <w:unhideWhenUsed/>
    <w:rsid w:val="00074FAB"/>
    <w:pPr>
      <w:tabs>
        <w:tab w:val="center" w:pos="4677"/>
        <w:tab w:val="right" w:pos="9355"/>
      </w:tabs>
    </w:pPr>
  </w:style>
  <w:style w:type="character" w:customStyle="1" w:styleId="ab">
    <w:name w:val="Нижний колонтитул Знак"/>
    <w:basedOn w:val="a0"/>
    <w:link w:val="aa"/>
    <w:uiPriority w:val="99"/>
    <w:rsid w:val="00074FAB"/>
  </w:style>
  <w:style w:type="character" w:customStyle="1" w:styleId="10">
    <w:name w:val="Заголовок 1 Знак"/>
    <w:link w:val="1"/>
    <w:rsid w:val="008A5FD1"/>
    <w:rPr>
      <w:rFonts w:ascii="Arial" w:hAnsi="Arial" w:cs="Arial"/>
      <w:b/>
      <w:bCs/>
      <w:kern w:val="32"/>
      <w:sz w:val="32"/>
      <w:szCs w:val="32"/>
      <w:lang w:eastAsia="en-US"/>
    </w:rPr>
  </w:style>
  <w:style w:type="character" w:customStyle="1" w:styleId="30">
    <w:name w:val="Заголовок 3 Знак"/>
    <w:link w:val="3"/>
    <w:rsid w:val="008A5FD1"/>
    <w:rPr>
      <w:rFonts w:eastAsia="Times New Roman"/>
      <w:b/>
      <w:sz w:val="24"/>
    </w:rPr>
  </w:style>
  <w:style w:type="numbering" w:customStyle="1" w:styleId="11">
    <w:name w:val="Нет списка1"/>
    <w:next w:val="a2"/>
    <w:uiPriority w:val="99"/>
    <w:semiHidden/>
    <w:unhideWhenUsed/>
    <w:rsid w:val="008A5FD1"/>
  </w:style>
  <w:style w:type="character" w:styleId="ac">
    <w:name w:val="Hyperlink"/>
    <w:uiPriority w:val="99"/>
    <w:unhideWhenUsed/>
    <w:rsid w:val="008A5FD1"/>
    <w:rPr>
      <w:color w:val="104B8C"/>
      <w:u w:val="single"/>
    </w:rPr>
  </w:style>
  <w:style w:type="character" w:customStyle="1" w:styleId="FontStyle12">
    <w:name w:val="Font Style12"/>
    <w:rsid w:val="008A5FD1"/>
    <w:rPr>
      <w:rFonts w:ascii="Times New Roman" w:hAnsi="Times New Roman" w:cs="Times New Roman" w:hint="default"/>
    </w:rPr>
  </w:style>
  <w:style w:type="character" w:styleId="ad">
    <w:name w:val="Strong"/>
    <w:uiPriority w:val="22"/>
    <w:qFormat/>
    <w:rsid w:val="008A5FD1"/>
    <w:rPr>
      <w:b/>
      <w:bCs/>
    </w:rPr>
  </w:style>
  <w:style w:type="paragraph" w:customStyle="1" w:styleId="ConsPlusTitle">
    <w:name w:val="ConsPlusTitle"/>
    <w:rsid w:val="008A5FD1"/>
    <w:pPr>
      <w:widowControl w:val="0"/>
      <w:autoSpaceDE w:val="0"/>
      <w:autoSpaceDN w:val="0"/>
      <w:adjustRightInd w:val="0"/>
    </w:pPr>
    <w:rPr>
      <w:rFonts w:ascii="Arial" w:eastAsia="Times New Roman" w:hAnsi="Arial" w:cs="Arial"/>
      <w:b/>
      <w:bCs/>
    </w:rPr>
  </w:style>
  <w:style w:type="character" w:customStyle="1" w:styleId="12">
    <w:name w:val="Основной шрифт абзаца1"/>
    <w:rsid w:val="008A5FD1"/>
  </w:style>
  <w:style w:type="paragraph" w:styleId="ae">
    <w:name w:val="No Spacing"/>
    <w:uiPriority w:val="1"/>
    <w:qFormat/>
    <w:rsid w:val="00E00271"/>
    <w:rPr>
      <w:rFonts w:ascii="Calibri" w:hAnsi="Calibri"/>
      <w:sz w:val="22"/>
      <w:szCs w:val="22"/>
      <w:lang w:eastAsia="en-US"/>
    </w:rPr>
  </w:style>
  <w:style w:type="paragraph" w:styleId="13">
    <w:name w:val="toc 1"/>
    <w:basedOn w:val="a"/>
    <w:next w:val="a"/>
    <w:autoRedefine/>
    <w:uiPriority w:val="39"/>
    <w:unhideWhenUsed/>
    <w:rsid w:val="003407EC"/>
    <w:pPr>
      <w:tabs>
        <w:tab w:val="left" w:pos="560"/>
        <w:tab w:val="right" w:leader="dot" w:pos="9923"/>
      </w:tabs>
      <w:spacing w:before="120"/>
      <w:ind w:right="565"/>
      <w:jc w:val="both"/>
    </w:pPr>
    <w:rPr>
      <w:noProof/>
    </w:rPr>
  </w:style>
  <w:style w:type="paragraph" w:styleId="2">
    <w:name w:val="toc 2"/>
    <w:basedOn w:val="a"/>
    <w:next w:val="a"/>
    <w:autoRedefine/>
    <w:uiPriority w:val="39"/>
    <w:unhideWhenUsed/>
    <w:rsid w:val="00E33C7E"/>
    <w:pPr>
      <w:tabs>
        <w:tab w:val="right" w:pos="9921"/>
      </w:tabs>
      <w:spacing w:after="60"/>
      <w:ind w:left="426" w:right="849" w:hanging="426"/>
      <w:jc w:val="both"/>
    </w:pPr>
  </w:style>
  <w:style w:type="character" w:styleId="af">
    <w:name w:val="annotation reference"/>
    <w:uiPriority w:val="99"/>
    <w:semiHidden/>
    <w:unhideWhenUsed/>
    <w:rsid w:val="007228BA"/>
    <w:rPr>
      <w:sz w:val="16"/>
      <w:szCs w:val="16"/>
    </w:rPr>
  </w:style>
  <w:style w:type="paragraph" w:styleId="af0">
    <w:name w:val="annotation text"/>
    <w:basedOn w:val="a"/>
    <w:link w:val="af1"/>
    <w:uiPriority w:val="99"/>
    <w:semiHidden/>
    <w:unhideWhenUsed/>
    <w:rsid w:val="007228BA"/>
    <w:rPr>
      <w:sz w:val="20"/>
      <w:szCs w:val="20"/>
    </w:rPr>
  </w:style>
  <w:style w:type="character" w:customStyle="1" w:styleId="af1">
    <w:name w:val="Текст примечания Знак"/>
    <w:link w:val="af0"/>
    <w:uiPriority w:val="99"/>
    <w:semiHidden/>
    <w:rsid w:val="007228BA"/>
    <w:rPr>
      <w:lang w:eastAsia="en-US"/>
    </w:rPr>
  </w:style>
  <w:style w:type="paragraph" w:styleId="af2">
    <w:name w:val="annotation subject"/>
    <w:basedOn w:val="af0"/>
    <w:next w:val="af0"/>
    <w:link w:val="af3"/>
    <w:uiPriority w:val="99"/>
    <w:semiHidden/>
    <w:unhideWhenUsed/>
    <w:rsid w:val="007228BA"/>
    <w:rPr>
      <w:b/>
      <w:bCs/>
    </w:rPr>
  </w:style>
  <w:style w:type="character" w:customStyle="1" w:styleId="af3">
    <w:name w:val="Тема примечания Знак"/>
    <w:link w:val="af2"/>
    <w:uiPriority w:val="99"/>
    <w:semiHidden/>
    <w:rsid w:val="007228BA"/>
    <w:rPr>
      <w:b/>
      <w:bCs/>
      <w:lang w:eastAsia="en-US"/>
    </w:rPr>
  </w:style>
  <w:style w:type="character" w:customStyle="1" w:styleId="14">
    <w:name w:val="Основной текст1"/>
    <w:link w:val="20"/>
    <w:rsid w:val="00FF21D6"/>
    <w:rPr>
      <w:sz w:val="28"/>
      <w:szCs w:val="28"/>
      <w:shd w:val="clear" w:color="auto" w:fill="FFFFFF"/>
    </w:rPr>
  </w:style>
  <w:style w:type="paragraph" w:customStyle="1" w:styleId="20">
    <w:name w:val="Основной текст2"/>
    <w:basedOn w:val="a"/>
    <w:link w:val="14"/>
    <w:rsid w:val="00FF21D6"/>
    <w:pPr>
      <w:shd w:val="clear" w:color="auto" w:fill="FFFFFF"/>
      <w:spacing w:line="355" w:lineRule="exact"/>
      <w:ind w:firstLine="720"/>
      <w:jc w:val="both"/>
    </w:pPr>
    <w:rPr>
      <w:szCs w:val="28"/>
      <w:lang w:eastAsia="ru-RU"/>
    </w:rPr>
  </w:style>
  <w:style w:type="paragraph" w:styleId="31">
    <w:name w:val="toc 3"/>
    <w:basedOn w:val="a"/>
    <w:next w:val="a"/>
    <w:autoRedefine/>
    <w:uiPriority w:val="39"/>
    <w:unhideWhenUsed/>
    <w:rsid w:val="00606878"/>
    <w:pPr>
      <w:spacing w:after="100"/>
      <w:ind w:left="560"/>
    </w:pPr>
  </w:style>
  <w:style w:type="paragraph" w:styleId="af4">
    <w:name w:val="footnote text"/>
    <w:basedOn w:val="a"/>
    <w:link w:val="af5"/>
    <w:uiPriority w:val="99"/>
    <w:semiHidden/>
    <w:unhideWhenUsed/>
    <w:rsid w:val="002B3CAA"/>
    <w:pPr>
      <w:spacing w:after="200" w:line="276" w:lineRule="auto"/>
    </w:pPr>
    <w:rPr>
      <w:rFonts w:ascii="Calibri" w:hAnsi="Calibri"/>
      <w:sz w:val="20"/>
      <w:szCs w:val="20"/>
      <w:lang w:val="x-none" w:eastAsia="x-none"/>
    </w:rPr>
  </w:style>
  <w:style w:type="character" w:customStyle="1" w:styleId="af5">
    <w:name w:val="Текст сноски Знак"/>
    <w:basedOn w:val="a0"/>
    <w:link w:val="af4"/>
    <w:uiPriority w:val="99"/>
    <w:semiHidden/>
    <w:rsid w:val="002B3CAA"/>
    <w:rPr>
      <w:rFonts w:ascii="Calibri" w:hAnsi="Calibri"/>
      <w:lang w:val="x-none" w:eastAsia="x-none"/>
    </w:rPr>
  </w:style>
  <w:style w:type="character" w:styleId="af6">
    <w:name w:val="footnote reference"/>
    <w:aliases w:val="Знак сноски-FN,Ciae niinee-FN,Знак сноски 1,Ciae niinee 1"/>
    <w:uiPriority w:val="99"/>
    <w:semiHidden/>
    <w:unhideWhenUsed/>
    <w:rsid w:val="002B3CAA"/>
    <w:rPr>
      <w:vertAlign w:val="superscript"/>
    </w:rPr>
  </w:style>
  <w:style w:type="paragraph" w:styleId="af7">
    <w:name w:val="TOC Heading"/>
    <w:basedOn w:val="1"/>
    <w:next w:val="a"/>
    <w:uiPriority w:val="39"/>
    <w:semiHidden/>
    <w:unhideWhenUsed/>
    <w:qFormat/>
    <w:rsid w:val="000A1030"/>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Bodytext">
    <w:name w:val="Body text_"/>
    <w:uiPriority w:val="99"/>
    <w:locked/>
    <w:rsid w:val="00AC1156"/>
    <w:rPr>
      <w:rFonts w:eastAsia="Times New Roman" w:cs="Times New Roman"/>
      <w:sz w:val="26"/>
      <w:szCs w:val="26"/>
      <w:shd w:val="clear" w:color="auto" w:fill="FFFFFF"/>
    </w:rPr>
  </w:style>
  <w:style w:type="table" w:customStyle="1" w:styleId="15">
    <w:name w:val="Сетка таблицы1"/>
    <w:basedOn w:val="a1"/>
    <w:next w:val="a6"/>
    <w:uiPriority w:val="59"/>
    <w:rsid w:val="0007150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uiPriority w:val="99"/>
    <w:unhideWhenUsed/>
    <w:rsid w:val="0026349C"/>
    <w:rPr>
      <w:rFonts w:ascii="Calibri" w:eastAsiaTheme="minorHAnsi" w:hAnsi="Calibri" w:cstheme="minorBidi"/>
      <w:sz w:val="22"/>
      <w:szCs w:val="21"/>
    </w:rPr>
  </w:style>
  <w:style w:type="character" w:customStyle="1" w:styleId="af9">
    <w:name w:val="Текст Знак"/>
    <w:basedOn w:val="a0"/>
    <w:link w:val="af8"/>
    <w:uiPriority w:val="99"/>
    <w:rsid w:val="0026349C"/>
    <w:rPr>
      <w:rFonts w:ascii="Calibri" w:eastAsiaTheme="minorHAnsi" w:hAnsi="Calibri" w:cstheme="minorBidi"/>
      <w:sz w:val="22"/>
      <w:szCs w:val="21"/>
      <w:lang w:eastAsia="en-US"/>
    </w:rPr>
  </w:style>
  <w:style w:type="paragraph" w:customStyle="1" w:styleId="Default">
    <w:name w:val="Default"/>
    <w:rsid w:val="00C524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7402">
      <w:bodyDiv w:val="1"/>
      <w:marLeft w:val="0"/>
      <w:marRight w:val="0"/>
      <w:marTop w:val="0"/>
      <w:marBottom w:val="0"/>
      <w:divBdr>
        <w:top w:val="none" w:sz="0" w:space="0" w:color="auto"/>
        <w:left w:val="none" w:sz="0" w:space="0" w:color="auto"/>
        <w:bottom w:val="none" w:sz="0" w:space="0" w:color="auto"/>
        <w:right w:val="none" w:sz="0" w:space="0" w:color="auto"/>
      </w:divBdr>
    </w:div>
    <w:div w:id="303896251">
      <w:bodyDiv w:val="1"/>
      <w:marLeft w:val="0"/>
      <w:marRight w:val="0"/>
      <w:marTop w:val="0"/>
      <w:marBottom w:val="0"/>
      <w:divBdr>
        <w:top w:val="none" w:sz="0" w:space="0" w:color="auto"/>
        <w:left w:val="none" w:sz="0" w:space="0" w:color="auto"/>
        <w:bottom w:val="none" w:sz="0" w:space="0" w:color="auto"/>
        <w:right w:val="none" w:sz="0" w:space="0" w:color="auto"/>
      </w:divBdr>
    </w:div>
    <w:div w:id="564490829">
      <w:bodyDiv w:val="1"/>
      <w:marLeft w:val="0"/>
      <w:marRight w:val="0"/>
      <w:marTop w:val="0"/>
      <w:marBottom w:val="0"/>
      <w:divBdr>
        <w:top w:val="none" w:sz="0" w:space="0" w:color="auto"/>
        <w:left w:val="none" w:sz="0" w:space="0" w:color="auto"/>
        <w:bottom w:val="none" w:sz="0" w:space="0" w:color="auto"/>
        <w:right w:val="none" w:sz="0" w:space="0" w:color="auto"/>
      </w:divBdr>
    </w:div>
    <w:div w:id="623317234">
      <w:bodyDiv w:val="1"/>
      <w:marLeft w:val="0"/>
      <w:marRight w:val="0"/>
      <w:marTop w:val="0"/>
      <w:marBottom w:val="0"/>
      <w:divBdr>
        <w:top w:val="none" w:sz="0" w:space="0" w:color="auto"/>
        <w:left w:val="none" w:sz="0" w:space="0" w:color="auto"/>
        <w:bottom w:val="none" w:sz="0" w:space="0" w:color="auto"/>
        <w:right w:val="none" w:sz="0" w:space="0" w:color="auto"/>
      </w:divBdr>
    </w:div>
    <w:div w:id="799759574">
      <w:bodyDiv w:val="1"/>
      <w:marLeft w:val="0"/>
      <w:marRight w:val="0"/>
      <w:marTop w:val="0"/>
      <w:marBottom w:val="0"/>
      <w:divBdr>
        <w:top w:val="none" w:sz="0" w:space="0" w:color="auto"/>
        <w:left w:val="none" w:sz="0" w:space="0" w:color="auto"/>
        <w:bottom w:val="none" w:sz="0" w:space="0" w:color="auto"/>
        <w:right w:val="none" w:sz="0" w:space="0" w:color="auto"/>
      </w:divBdr>
    </w:div>
    <w:div w:id="999121776">
      <w:bodyDiv w:val="1"/>
      <w:marLeft w:val="0"/>
      <w:marRight w:val="0"/>
      <w:marTop w:val="0"/>
      <w:marBottom w:val="0"/>
      <w:divBdr>
        <w:top w:val="none" w:sz="0" w:space="0" w:color="auto"/>
        <w:left w:val="none" w:sz="0" w:space="0" w:color="auto"/>
        <w:bottom w:val="none" w:sz="0" w:space="0" w:color="auto"/>
        <w:right w:val="none" w:sz="0" w:space="0" w:color="auto"/>
      </w:divBdr>
    </w:div>
    <w:div w:id="1245454398">
      <w:bodyDiv w:val="1"/>
      <w:marLeft w:val="0"/>
      <w:marRight w:val="0"/>
      <w:marTop w:val="0"/>
      <w:marBottom w:val="0"/>
      <w:divBdr>
        <w:top w:val="none" w:sz="0" w:space="0" w:color="auto"/>
        <w:left w:val="none" w:sz="0" w:space="0" w:color="auto"/>
        <w:bottom w:val="none" w:sz="0" w:space="0" w:color="auto"/>
        <w:right w:val="none" w:sz="0" w:space="0" w:color="auto"/>
      </w:divBdr>
    </w:div>
    <w:div w:id="1249923763">
      <w:bodyDiv w:val="1"/>
      <w:marLeft w:val="0"/>
      <w:marRight w:val="0"/>
      <w:marTop w:val="0"/>
      <w:marBottom w:val="0"/>
      <w:divBdr>
        <w:top w:val="none" w:sz="0" w:space="0" w:color="auto"/>
        <w:left w:val="none" w:sz="0" w:space="0" w:color="auto"/>
        <w:bottom w:val="none" w:sz="0" w:space="0" w:color="auto"/>
        <w:right w:val="none" w:sz="0" w:space="0" w:color="auto"/>
      </w:divBdr>
    </w:div>
    <w:div w:id="1407679007">
      <w:bodyDiv w:val="1"/>
      <w:marLeft w:val="0"/>
      <w:marRight w:val="0"/>
      <w:marTop w:val="0"/>
      <w:marBottom w:val="0"/>
      <w:divBdr>
        <w:top w:val="none" w:sz="0" w:space="0" w:color="auto"/>
        <w:left w:val="none" w:sz="0" w:space="0" w:color="auto"/>
        <w:bottom w:val="none" w:sz="0" w:space="0" w:color="auto"/>
        <w:right w:val="none" w:sz="0" w:space="0" w:color="auto"/>
      </w:divBdr>
    </w:div>
    <w:div w:id="1557201801">
      <w:bodyDiv w:val="1"/>
      <w:marLeft w:val="0"/>
      <w:marRight w:val="0"/>
      <w:marTop w:val="0"/>
      <w:marBottom w:val="0"/>
      <w:divBdr>
        <w:top w:val="none" w:sz="0" w:space="0" w:color="auto"/>
        <w:left w:val="none" w:sz="0" w:space="0" w:color="auto"/>
        <w:bottom w:val="none" w:sz="0" w:space="0" w:color="auto"/>
        <w:right w:val="none" w:sz="0" w:space="0" w:color="auto"/>
      </w:divBdr>
    </w:div>
    <w:div w:id="1697461803">
      <w:bodyDiv w:val="1"/>
      <w:marLeft w:val="0"/>
      <w:marRight w:val="0"/>
      <w:marTop w:val="0"/>
      <w:marBottom w:val="0"/>
      <w:divBdr>
        <w:top w:val="none" w:sz="0" w:space="0" w:color="auto"/>
        <w:left w:val="none" w:sz="0" w:space="0" w:color="auto"/>
        <w:bottom w:val="none" w:sz="0" w:space="0" w:color="auto"/>
        <w:right w:val="none" w:sz="0" w:space="0" w:color="auto"/>
      </w:divBdr>
    </w:div>
    <w:div w:id="19567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nostroy.ru/sitePage.do?name=committees&amp;id=4"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stroy.ru/sitePage.do?name=committees&amp;id=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ИНФОРМАЦИЯ</a:t>
            </a:r>
            <a:br>
              <a:rPr lang="ru-RU" sz="1400">
                <a:latin typeface="Times New Roman" pitchFamily="18" charset="0"/>
                <a:cs typeface="Times New Roman" pitchFamily="18" charset="0"/>
              </a:rPr>
            </a:br>
            <a:r>
              <a:rPr lang="ru-RU" sz="1400">
                <a:latin typeface="Times New Roman" pitchFamily="18" charset="0"/>
                <a:cs typeface="Times New Roman" pitchFamily="18" charset="0"/>
              </a:rPr>
              <a:t>о</a:t>
            </a:r>
            <a:r>
              <a:rPr lang="ru-RU" sz="1400" baseline="0">
                <a:latin typeface="Times New Roman" pitchFamily="18" charset="0"/>
                <a:cs typeface="Times New Roman" pitchFamily="18" charset="0"/>
              </a:rPr>
              <a:t> выдаче бланков свидетельств в 2010-2012 гг.</a:t>
            </a:r>
            <a:endParaRPr lang="ru-RU" sz="14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Ряд 1</c:v>
                </c:pt>
              </c:strCache>
            </c:strRef>
          </c:tx>
          <c:marker>
            <c:symbol val="none"/>
          </c:marker>
          <c:cat>
            <c:numRef>
              <c:f>Лист1!$A$2:$A$32</c:f>
              <c:numCache>
                <c:formatCode>mmm\-yy</c:formatCode>
                <c:ptCount val="31"/>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pt idx="18">
                  <c:v>40878</c:v>
                </c:pt>
                <c:pt idx="19">
                  <c:v>40909</c:v>
                </c:pt>
                <c:pt idx="20">
                  <c:v>40940</c:v>
                </c:pt>
                <c:pt idx="21">
                  <c:v>40969</c:v>
                </c:pt>
                <c:pt idx="22">
                  <c:v>41000</c:v>
                </c:pt>
                <c:pt idx="23">
                  <c:v>41030</c:v>
                </c:pt>
                <c:pt idx="24">
                  <c:v>41061</c:v>
                </c:pt>
                <c:pt idx="25">
                  <c:v>41091</c:v>
                </c:pt>
                <c:pt idx="26">
                  <c:v>41122</c:v>
                </c:pt>
                <c:pt idx="27">
                  <c:v>41153</c:v>
                </c:pt>
                <c:pt idx="28">
                  <c:v>41183</c:v>
                </c:pt>
                <c:pt idx="29">
                  <c:v>41214</c:v>
                </c:pt>
                <c:pt idx="30">
                  <c:v>41244</c:v>
                </c:pt>
              </c:numCache>
            </c:numRef>
          </c:cat>
          <c:val>
            <c:numRef>
              <c:f>Лист1!$B$2:$B$32</c:f>
              <c:numCache>
                <c:formatCode>#,##0</c:formatCode>
                <c:ptCount val="31"/>
                <c:pt idx="0">
                  <c:v>68500</c:v>
                </c:pt>
                <c:pt idx="1">
                  <c:v>222500</c:v>
                </c:pt>
                <c:pt idx="2">
                  <c:v>473500</c:v>
                </c:pt>
                <c:pt idx="3">
                  <c:v>490500</c:v>
                </c:pt>
                <c:pt idx="4">
                  <c:v>497500</c:v>
                </c:pt>
                <c:pt idx="5">
                  <c:v>498500</c:v>
                </c:pt>
                <c:pt idx="6">
                  <c:v>509000</c:v>
                </c:pt>
                <c:pt idx="7">
                  <c:v>526498</c:v>
                </c:pt>
                <c:pt idx="8">
                  <c:v>539998</c:v>
                </c:pt>
                <c:pt idx="9">
                  <c:v>544998</c:v>
                </c:pt>
                <c:pt idx="10">
                  <c:v>554998</c:v>
                </c:pt>
                <c:pt idx="11">
                  <c:v>582498</c:v>
                </c:pt>
                <c:pt idx="12">
                  <c:v>584998</c:v>
                </c:pt>
                <c:pt idx="13">
                  <c:v>598498</c:v>
                </c:pt>
                <c:pt idx="14">
                  <c:v>610000</c:v>
                </c:pt>
                <c:pt idx="15">
                  <c:v>618000</c:v>
                </c:pt>
                <c:pt idx="16">
                  <c:v>641500</c:v>
                </c:pt>
                <c:pt idx="17">
                  <c:v>650500</c:v>
                </c:pt>
                <c:pt idx="18">
                  <c:v>663500</c:v>
                </c:pt>
                <c:pt idx="19">
                  <c:v>671000</c:v>
                </c:pt>
                <c:pt idx="20">
                  <c:v>678500</c:v>
                </c:pt>
                <c:pt idx="21">
                  <c:v>687500</c:v>
                </c:pt>
                <c:pt idx="22">
                  <c:v>717000</c:v>
                </c:pt>
                <c:pt idx="23">
                  <c:v>727000</c:v>
                </c:pt>
                <c:pt idx="24">
                  <c:v>740500</c:v>
                </c:pt>
                <c:pt idx="25">
                  <c:v>760500</c:v>
                </c:pt>
                <c:pt idx="26">
                  <c:v>798000</c:v>
                </c:pt>
                <c:pt idx="27">
                  <c:v>823000</c:v>
                </c:pt>
                <c:pt idx="28">
                  <c:v>836500</c:v>
                </c:pt>
                <c:pt idx="29">
                  <c:v>843500</c:v>
                </c:pt>
                <c:pt idx="30">
                  <c:v>877500</c:v>
                </c:pt>
              </c:numCache>
            </c:numRef>
          </c:val>
          <c:smooth val="0"/>
        </c:ser>
        <c:dLbls>
          <c:showLegendKey val="0"/>
          <c:showVal val="0"/>
          <c:showCatName val="0"/>
          <c:showSerName val="0"/>
          <c:showPercent val="0"/>
          <c:showBubbleSize val="0"/>
        </c:dLbls>
        <c:marker val="1"/>
        <c:smooth val="0"/>
        <c:axId val="189383808"/>
        <c:axId val="190574592"/>
      </c:lineChart>
      <c:dateAx>
        <c:axId val="189383808"/>
        <c:scaling>
          <c:orientation val="minMax"/>
        </c:scaling>
        <c:delete val="0"/>
        <c:axPos val="b"/>
        <c:numFmt formatCode="mmm\-yy" sourceLinked="1"/>
        <c:majorTickMark val="out"/>
        <c:minorTickMark val="none"/>
        <c:tickLblPos val="nextTo"/>
        <c:crossAx val="190574592"/>
        <c:crosses val="autoZero"/>
        <c:auto val="1"/>
        <c:lblOffset val="100"/>
        <c:baseTimeUnit val="months"/>
      </c:dateAx>
      <c:valAx>
        <c:axId val="190574592"/>
        <c:scaling>
          <c:orientation val="minMax"/>
          <c:min val="0"/>
        </c:scaling>
        <c:delete val="0"/>
        <c:axPos val="l"/>
        <c:majorGridlines/>
        <c:numFmt formatCode="#,##0" sourceLinked="1"/>
        <c:majorTickMark val="out"/>
        <c:minorTickMark val="none"/>
        <c:tickLblPos val="nextTo"/>
        <c:crossAx val="189383808"/>
        <c:crosses val="autoZero"/>
        <c:crossBetween val="between"/>
        <c:majorUnit val="200000"/>
      </c:valAx>
    </c:plotArea>
    <c:plotVisOnly val="1"/>
    <c:dispBlanksAs val="gap"/>
    <c:showDLblsOverMax val="0"/>
  </c:chart>
  <c:spPr>
    <a:gradFill>
      <a:gsLst>
        <a:gs pos="0">
          <a:schemeClr val="bg1">
            <a:lumMod val="85000"/>
          </a:schemeClr>
        </a:gs>
        <a:gs pos="100000">
          <a:schemeClr val="bg1"/>
        </a:gs>
      </a:gsLst>
      <a:lin ang="16800000" scaled="0"/>
    </a:gradFill>
  </c:spPr>
  <c:txPr>
    <a:bodyPr/>
    <a:lstStyle/>
    <a:p>
      <a:pPr>
        <a:defRPr>
          <a:ln>
            <a:noFill/>
          </a:l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Лист1!$B$2</c:f>
              <c:strCache>
                <c:ptCount val="1"/>
                <c:pt idx="0">
                  <c:v>общее</c:v>
                </c:pt>
              </c:strCache>
            </c:strRef>
          </c:tx>
          <c:spPr>
            <a:ln w="60325">
              <a:solidFill>
                <a:srgbClr val="FF0000"/>
              </a:solidFill>
            </a:ln>
          </c:spPr>
          <c:marker>
            <c:symbol val="none"/>
          </c:marker>
          <c:cat>
            <c:strRef>
              <c:f>Лист1!$A$3:$A$26</c:f>
              <c:strCache>
                <c:ptCount val="24"/>
                <c:pt idx="0">
                  <c:v>март</c:v>
                </c:pt>
                <c:pt idx="1">
                  <c:v>апрель</c:v>
                </c:pt>
                <c:pt idx="2">
                  <c:v>май</c:v>
                </c:pt>
                <c:pt idx="3">
                  <c:v>июнь</c:v>
                </c:pt>
                <c:pt idx="4">
                  <c:v>июль</c:v>
                </c:pt>
                <c:pt idx="5">
                  <c:v>август</c:v>
                </c:pt>
                <c:pt idx="6">
                  <c:v>сентябрь</c:v>
                </c:pt>
                <c:pt idx="7">
                  <c:v>октябрь</c:v>
                </c:pt>
                <c:pt idx="8">
                  <c:v>ноябрь </c:v>
                </c:pt>
                <c:pt idx="9">
                  <c:v>декабрь</c:v>
                </c:pt>
                <c:pt idx="10">
                  <c:v>январь</c:v>
                </c:pt>
                <c:pt idx="11">
                  <c:v>февраль</c:v>
                </c:pt>
                <c:pt idx="12">
                  <c:v>март</c:v>
                </c:pt>
                <c:pt idx="13">
                  <c:v>апрель</c:v>
                </c:pt>
                <c:pt idx="14">
                  <c:v>май</c:v>
                </c:pt>
                <c:pt idx="15">
                  <c:v>июнь</c:v>
                </c:pt>
                <c:pt idx="16">
                  <c:v>июль</c:v>
                </c:pt>
                <c:pt idx="17">
                  <c:v>август</c:v>
                </c:pt>
                <c:pt idx="18">
                  <c:v>сентябрь</c:v>
                </c:pt>
                <c:pt idx="19">
                  <c:v>октябрь</c:v>
                </c:pt>
                <c:pt idx="20">
                  <c:v>декабрь</c:v>
                </c:pt>
                <c:pt idx="21">
                  <c:v>апрель</c:v>
                </c:pt>
                <c:pt idx="22">
                  <c:v>июль</c:v>
                </c:pt>
                <c:pt idx="23">
                  <c:v>октябрь</c:v>
                </c:pt>
              </c:strCache>
            </c:strRef>
          </c:cat>
          <c:val>
            <c:numRef>
              <c:f>Лист1!$B$3:$B$26</c:f>
              <c:numCache>
                <c:formatCode>General</c:formatCode>
                <c:ptCount val="24"/>
                <c:pt idx="0">
                  <c:v>56200</c:v>
                </c:pt>
                <c:pt idx="1">
                  <c:v>68389</c:v>
                </c:pt>
                <c:pt idx="2">
                  <c:v>74450</c:v>
                </c:pt>
                <c:pt idx="3">
                  <c:v>79017</c:v>
                </c:pt>
                <c:pt idx="4">
                  <c:v>79827</c:v>
                </c:pt>
                <c:pt idx="5">
                  <c:v>83814</c:v>
                </c:pt>
                <c:pt idx="6">
                  <c:v>85757</c:v>
                </c:pt>
                <c:pt idx="7">
                  <c:v>86818</c:v>
                </c:pt>
                <c:pt idx="8">
                  <c:v>88626</c:v>
                </c:pt>
                <c:pt idx="9" formatCode="#,##0">
                  <c:v>89176</c:v>
                </c:pt>
                <c:pt idx="10" formatCode="#,##0">
                  <c:v>89789</c:v>
                </c:pt>
                <c:pt idx="11" formatCode="#,##0">
                  <c:v>91412</c:v>
                </c:pt>
                <c:pt idx="12" formatCode="#,##0">
                  <c:v>92666</c:v>
                </c:pt>
                <c:pt idx="13" formatCode="#,##0">
                  <c:v>94604</c:v>
                </c:pt>
                <c:pt idx="14" formatCode="#,##0">
                  <c:v>96562</c:v>
                </c:pt>
                <c:pt idx="15" formatCode="#,##0">
                  <c:v>98118</c:v>
                </c:pt>
                <c:pt idx="16" formatCode="#,##0">
                  <c:v>98049</c:v>
                </c:pt>
                <c:pt idx="17" formatCode="#,##0">
                  <c:v>98519</c:v>
                </c:pt>
                <c:pt idx="18" formatCode="#,##0">
                  <c:v>99124</c:v>
                </c:pt>
                <c:pt idx="19" formatCode="#,##0">
                  <c:v>99720</c:v>
                </c:pt>
                <c:pt idx="20">
                  <c:v>101626</c:v>
                </c:pt>
                <c:pt idx="21">
                  <c:v>103692</c:v>
                </c:pt>
                <c:pt idx="22">
                  <c:v>106941</c:v>
                </c:pt>
                <c:pt idx="23">
                  <c:v>109346</c:v>
                </c:pt>
              </c:numCache>
            </c:numRef>
          </c:val>
          <c:smooth val="0"/>
        </c:ser>
        <c:ser>
          <c:idx val="1"/>
          <c:order val="1"/>
          <c:tx>
            <c:strRef>
              <c:f>Лист1!$C$2</c:f>
              <c:strCache>
                <c:ptCount val="1"/>
                <c:pt idx="0">
                  <c:v>Столбец1</c:v>
                </c:pt>
              </c:strCache>
            </c:strRef>
          </c:tx>
          <c:marker>
            <c:symbol val="none"/>
          </c:marker>
          <c:cat>
            <c:strRef>
              <c:f>Лист1!$A$3:$A$26</c:f>
              <c:strCache>
                <c:ptCount val="24"/>
                <c:pt idx="0">
                  <c:v>март</c:v>
                </c:pt>
                <c:pt idx="1">
                  <c:v>апрель</c:v>
                </c:pt>
                <c:pt idx="2">
                  <c:v>май</c:v>
                </c:pt>
                <c:pt idx="3">
                  <c:v>июнь</c:v>
                </c:pt>
                <c:pt idx="4">
                  <c:v>июль</c:v>
                </c:pt>
                <c:pt idx="5">
                  <c:v>август</c:v>
                </c:pt>
                <c:pt idx="6">
                  <c:v>сентябрь</c:v>
                </c:pt>
                <c:pt idx="7">
                  <c:v>октябрь</c:v>
                </c:pt>
                <c:pt idx="8">
                  <c:v>ноябрь </c:v>
                </c:pt>
                <c:pt idx="9">
                  <c:v>декабрь</c:v>
                </c:pt>
                <c:pt idx="10">
                  <c:v>январь</c:v>
                </c:pt>
                <c:pt idx="11">
                  <c:v>февраль</c:v>
                </c:pt>
                <c:pt idx="12">
                  <c:v>март</c:v>
                </c:pt>
                <c:pt idx="13">
                  <c:v>апрель</c:v>
                </c:pt>
                <c:pt idx="14">
                  <c:v>май</c:v>
                </c:pt>
                <c:pt idx="15">
                  <c:v>июнь</c:v>
                </c:pt>
                <c:pt idx="16">
                  <c:v>июль</c:v>
                </c:pt>
                <c:pt idx="17">
                  <c:v>август</c:v>
                </c:pt>
                <c:pt idx="18">
                  <c:v>сентябрь</c:v>
                </c:pt>
                <c:pt idx="19">
                  <c:v>октябрь</c:v>
                </c:pt>
                <c:pt idx="20">
                  <c:v>декабрь</c:v>
                </c:pt>
                <c:pt idx="21">
                  <c:v>апрель</c:v>
                </c:pt>
                <c:pt idx="22">
                  <c:v>июль</c:v>
                </c:pt>
                <c:pt idx="23">
                  <c:v>октябрь</c:v>
                </c:pt>
              </c:strCache>
            </c:strRef>
          </c:cat>
          <c:val>
            <c:numRef>
              <c:f>Лист1!$C$3:$C$26</c:f>
              <c:numCache>
                <c:formatCode>General</c:formatCode>
                <c:ptCount val="24"/>
              </c:numCache>
            </c:numRef>
          </c:val>
          <c:smooth val="0"/>
        </c:ser>
        <c:dLbls>
          <c:showLegendKey val="0"/>
          <c:showVal val="0"/>
          <c:showCatName val="0"/>
          <c:showSerName val="0"/>
          <c:showPercent val="0"/>
          <c:showBubbleSize val="0"/>
        </c:dLbls>
        <c:dropLines>
          <c:spPr>
            <a:ln w="6350"/>
          </c:spPr>
        </c:dropLines>
        <c:marker val="1"/>
        <c:smooth val="0"/>
        <c:axId val="124995072"/>
        <c:axId val="124996992"/>
      </c:lineChart>
      <c:catAx>
        <c:axId val="124995072"/>
        <c:scaling>
          <c:orientation val="minMax"/>
        </c:scaling>
        <c:delete val="0"/>
        <c:axPos val="b"/>
        <c:majorGridlines/>
        <c:title>
          <c:tx>
            <c:rich>
              <a:bodyPr/>
              <a:lstStyle/>
              <a:p>
                <a:pPr>
                  <a:defRPr sz="1198" b="1" i="0" u="none" strike="noStrike" baseline="0">
                    <a:solidFill>
                      <a:srgbClr val="000000"/>
                    </a:solidFill>
                    <a:latin typeface="Calibri"/>
                    <a:ea typeface="Calibri"/>
                    <a:cs typeface="Calibri"/>
                  </a:defRPr>
                </a:pPr>
                <a:r>
                  <a:rPr lang="ru-RU"/>
                  <a:t>период</a:t>
                </a:r>
              </a:p>
            </c:rich>
          </c:tx>
          <c:overlay val="0"/>
        </c:title>
        <c:numFmt formatCode="General" sourceLinked="1"/>
        <c:majorTickMark val="none"/>
        <c:minorTickMark val="none"/>
        <c:tickLblPos val="nextTo"/>
        <c:crossAx val="124996992"/>
        <c:crosses val="autoZero"/>
        <c:auto val="1"/>
        <c:lblAlgn val="ctr"/>
        <c:lblOffset val="100"/>
        <c:noMultiLvlLbl val="0"/>
      </c:catAx>
      <c:valAx>
        <c:axId val="124996992"/>
        <c:scaling>
          <c:orientation val="minMax"/>
        </c:scaling>
        <c:delete val="0"/>
        <c:axPos val="l"/>
        <c:majorGridlines/>
        <c:title>
          <c:tx>
            <c:rich>
              <a:bodyPr/>
              <a:lstStyle/>
              <a:p>
                <a:pPr>
                  <a:defRPr sz="1198" b="1" i="0" u="none" strike="noStrike" baseline="0">
                    <a:solidFill>
                      <a:srgbClr val="000000"/>
                    </a:solidFill>
                    <a:latin typeface="Calibri"/>
                    <a:ea typeface="Calibri"/>
                    <a:cs typeface="Calibri"/>
                  </a:defRPr>
                </a:pPr>
                <a:r>
                  <a:rPr lang="ru-RU"/>
                  <a:t>численность</a:t>
                </a:r>
              </a:p>
            </c:rich>
          </c:tx>
          <c:overlay val="0"/>
        </c:title>
        <c:numFmt formatCode="General" sourceLinked="1"/>
        <c:majorTickMark val="out"/>
        <c:minorTickMark val="none"/>
        <c:tickLblPos val="nextTo"/>
        <c:spPr>
          <a:ln w="28538"/>
        </c:spPr>
        <c:crossAx val="124995072"/>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plotArea>
    <c:plotVisOnly val="1"/>
    <c:dispBlanksAs val="gap"/>
    <c:showDLblsOverMax val="0"/>
  </c:chart>
  <c:spPr>
    <a:solidFill>
      <a:schemeClr val="accent6">
        <a:lumMod val="20000"/>
        <a:lumOff val="80000"/>
      </a:schemeClr>
    </a:solidFill>
  </c:spPr>
  <c:txPr>
    <a:bodyPr/>
    <a:lstStyle/>
    <a:p>
      <a:pPr algn="ctr">
        <a:defRPr sz="1198" b="1"/>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СВЕДЕНИЯ</a:t>
            </a:r>
            <a:r>
              <a:rPr lang="ru-RU" sz="1400" baseline="0"/>
              <a:t> </a:t>
            </a:r>
            <a:br>
              <a:rPr lang="ru-RU" sz="1400" baseline="0"/>
            </a:br>
            <a:r>
              <a:rPr lang="ru-RU" sz="1400" baseline="0"/>
              <a:t>о саморегулируемых организациях, прошедших добровольный аудит</a:t>
            </a:r>
            <a:endParaRPr lang="ru-RU" sz="1400"/>
          </a:p>
        </c:rich>
      </c:tx>
      <c:overlay val="0"/>
    </c:title>
    <c:autoTitleDeleted val="0"/>
    <c:view3D>
      <c:rotX val="30"/>
      <c:rotY val="150"/>
      <c:rAngAx val="0"/>
      <c:perspective val="30"/>
    </c:view3D>
    <c:floor>
      <c:thickness val="0"/>
    </c:floor>
    <c:sideWall>
      <c:thickness val="0"/>
    </c:sideWall>
    <c:backWall>
      <c:thickness val="0"/>
    </c:backWall>
    <c:plotArea>
      <c:layout>
        <c:manualLayout>
          <c:layoutTarget val="inner"/>
          <c:xMode val="edge"/>
          <c:yMode val="edge"/>
          <c:x val="8.0706502261081281E-2"/>
          <c:y val="0.26158396435556913"/>
          <c:w val="0.9188585028450551"/>
          <c:h val="0.68175574376351611"/>
        </c:manualLayout>
      </c:layout>
      <c:pie3DChart>
        <c:varyColors val="1"/>
        <c:ser>
          <c:idx val="0"/>
          <c:order val="0"/>
          <c:tx>
            <c:strRef>
              <c:f>Лист1!$B$1</c:f>
              <c:strCache>
                <c:ptCount val="1"/>
                <c:pt idx="0">
                  <c:v>Столбец1</c:v>
                </c:pt>
              </c:strCache>
            </c:strRef>
          </c:tx>
          <c:explosion val="25"/>
          <c:dPt>
            <c:idx val="1"/>
            <c:bubble3D val="0"/>
            <c:spPr>
              <a:solidFill>
                <a:schemeClr val="bg2">
                  <a:lumMod val="75000"/>
                </a:schemeClr>
              </a:solidFill>
            </c:spPr>
          </c:dPt>
          <c:dPt>
            <c:idx val="2"/>
            <c:bubble3D val="0"/>
            <c:spPr>
              <a:solidFill>
                <a:srgbClr val="FF6565"/>
              </a:solidFill>
            </c:spPr>
          </c:dPt>
          <c:dPt>
            <c:idx val="3"/>
            <c:bubble3D val="0"/>
            <c:spPr>
              <a:solidFill>
                <a:schemeClr val="accent6">
                  <a:lumMod val="40000"/>
                  <a:lumOff val="60000"/>
                </a:schemeClr>
              </a:solidFill>
            </c:spPr>
          </c:dPt>
          <c:dPt>
            <c:idx val="4"/>
            <c:bubble3D val="0"/>
            <c:spPr>
              <a:solidFill>
                <a:srgbClr val="FFFF66"/>
              </a:solidFill>
            </c:spPr>
          </c:dPt>
          <c:dPt>
            <c:idx val="5"/>
            <c:bubble3D val="0"/>
            <c:spPr>
              <a:solidFill>
                <a:schemeClr val="accent3">
                  <a:lumMod val="60000"/>
                  <a:lumOff val="40000"/>
                </a:schemeClr>
              </a:solidFill>
            </c:spPr>
          </c:dPt>
          <c:dPt>
            <c:idx val="6"/>
            <c:bubble3D val="0"/>
            <c:spPr>
              <a:solidFill>
                <a:srgbClr val="72D0A1"/>
              </a:solidFill>
            </c:spPr>
          </c:dPt>
          <c:dPt>
            <c:idx val="7"/>
            <c:bubble3D val="0"/>
            <c:spPr>
              <a:solidFill>
                <a:schemeClr val="accent5">
                  <a:lumMod val="40000"/>
                  <a:lumOff val="60000"/>
                </a:schemeClr>
              </a:solidFill>
            </c:spPr>
          </c:dPt>
          <c:dPt>
            <c:idx val="8"/>
            <c:bubble3D val="0"/>
            <c:spPr>
              <a:solidFill>
                <a:schemeClr val="tx2">
                  <a:lumMod val="40000"/>
                  <a:lumOff val="60000"/>
                </a:schemeClr>
              </a:solidFill>
            </c:spPr>
          </c:dPt>
          <c:dPt>
            <c:idx val="9"/>
            <c:bubble3D val="0"/>
            <c:spPr>
              <a:solidFill>
                <a:schemeClr val="accent4">
                  <a:lumMod val="60000"/>
                  <a:lumOff val="40000"/>
                </a:schemeClr>
              </a:solidFill>
            </c:spPr>
          </c:dPt>
          <c:dLbls>
            <c:dLbl>
              <c:idx val="0"/>
              <c:layout>
                <c:manualLayout>
                  <c:x val="-7.2826088687903884E-2"/>
                  <c:y val="-1.7232508054501279E-2"/>
                </c:manualLayout>
              </c:layout>
              <c:dLblPos val="bestFit"/>
              <c:showLegendKey val="0"/>
              <c:showVal val="1"/>
              <c:showCatName val="1"/>
              <c:showSerName val="0"/>
              <c:showPercent val="0"/>
              <c:showBubbleSize val="0"/>
            </c:dLbl>
            <c:dLbl>
              <c:idx val="1"/>
              <c:layout>
                <c:manualLayout>
                  <c:x val="-6.0688407239919912E-3"/>
                  <c:y val="6.5483530607105364E-2"/>
                </c:manualLayout>
              </c:layout>
              <c:dLblPos val="bestFit"/>
              <c:showLegendKey val="0"/>
              <c:showVal val="1"/>
              <c:showCatName val="1"/>
              <c:showSerName val="0"/>
              <c:showPercent val="0"/>
              <c:showBubbleSize val="0"/>
            </c:dLbl>
            <c:dLbl>
              <c:idx val="2"/>
              <c:layout>
                <c:manualLayout>
                  <c:x val="0"/>
                  <c:y val="3.4465016109002808E-2"/>
                </c:manualLayout>
              </c:layout>
              <c:dLblPos val="bestFit"/>
              <c:showLegendKey val="0"/>
              <c:showVal val="1"/>
              <c:showCatName val="1"/>
              <c:showSerName val="0"/>
              <c:showPercent val="0"/>
              <c:showBubbleSize val="0"/>
            </c:dLbl>
            <c:dLbl>
              <c:idx val="3"/>
              <c:layout>
                <c:manualLayout>
                  <c:x val="-1.4160787643139426E-2"/>
                  <c:y val="-4.1358019330803387E-2"/>
                </c:manualLayout>
              </c:layout>
              <c:dLblPos val="bestFit"/>
              <c:showLegendKey val="0"/>
              <c:showVal val="1"/>
              <c:showCatName val="1"/>
              <c:showSerName val="0"/>
              <c:showPercent val="0"/>
              <c:showBubbleSize val="0"/>
            </c:dLbl>
            <c:dLbl>
              <c:idx val="4"/>
              <c:layout>
                <c:manualLayout>
                  <c:x val="1.0114734539986651E-2"/>
                  <c:y val="-4.4804520941703695E-2"/>
                </c:manualLayout>
              </c:layout>
              <c:dLblPos val="bestFit"/>
              <c:showLegendKey val="0"/>
              <c:showVal val="1"/>
              <c:showCatName val="1"/>
              <c:showSerName val="0"/>
              <c:showPercent val="0"/>
              <c:showBubbleSize val="0"/>
            </c:dLbl>
            <c:dLbl>
              <c:idx val="5"/>
              <c:layout>
                <c:manualLayout>
                  <c:x val="1.0114734539986651E-2"/>
                  <c:y val="-2.7572284265281837E-2"/>
                </c:manualLayout>
              </c:layout>
              <c:dLblPos val="bestFit"/>
              <c:showLegendKey val="0"/>
              <c:showVal val="1"/>
              <c:showCatName val="1"/>
              <c:showSerName val="0"/>
              <c:showPercent val="0"/>
              <c:showBubbleSize val="0"/>
            </c:dLbl>
            <c:dLbl>
              <c:idx val="6"/>
              <c:layout>
                <c:manualLayout>
                  <c:x val="0.1092391330318558"/>
                  <c:y val="-1.0339504832700842E-2"/>
                </c:manualLayout>
              </c:layout>
              <c:dLblPos val="bestFit"/>
              <c:showLegendKey val="0"/>
              <c:showVal val="1"/>
              <c:showCatName val="1"/>
              <c:showSerName val="0"/>
              <c:showPercent val="0"/>
              <c:showBubbleSize val="0"/>
            </c:dLbl>
            <c:dLbl>
              <c:idx val="7"/>
              <c:layout>
                <c:manualLayout>
                  <c:x val="2.0229469079973309E-2"/>
                  <c:y val="0"/>
                </c:manualLayout>
              </c:layout>
              <c:dLblPos val="bestFit"/>
              <c:showLegendKey val="0"/>
              <c:showVal val="1"/>
              <c:showCatName val="1"/>
              <c:showSerName val="0"/>
              <c:showPercent val="0"/>
              <c:showBubbleSize val="0"/>
            </c:dLbl>
            <c:dLbl>
              <c:idx val="8"/>
              <c:layout>
                <c:manualLayout>
                  <c:x val="4.0458938159946651E-3"/>
                  <c:y val="2.0679009665401694E-2"/>
                </c:manualLayout>
              </c:layout>
              <c:dLblPos val="bestFit"/>
              <c:showLegendKey val="0"/>
              <c:showVal val="1"/>
              <c:showCatName val="1"/>
              <c:showSerName val="0"/>
              <c:showPercent val="0"/>
              <c:showBubbleSize val="0"/>
            </c:dLbl>
            <c:dLbl>
              <c:idx val="9"/>
              <c:layout>
                <c:manualLayout>
                  <c:x val="-8.0917876319893285E-3"/>
                  <c:y val="2.7572012887202259E-2"/>
                </c:manualLayout>
              </c:layout>
              <c:dLblPos val="bestFit"/>
              <c:showLegendKey val="0"/>
              <c:showVal val="1"/>
              <c:showCatName val="1"/>
              <c:showSerName val="0"/>
              <c:showPercent val="0"/>
              <c:showBubbleSize val="0"/>
            </c:dLbl>
            <c:txPr>
              <a:bodyPr/>
              <a:lstStyle/>
              <a:p>
                <a:pPr>
                  <a:defRPr sz="1200"/>
                </a:pPr>
                <a:endParaRPr lang="ru-RU"/>
              </a:p>
            </c:txPr>
            <c:dLblPos val="outEnd"/>
            <c:showLegendKey val="0"/>
            <c:showVal val="1"/>
            <c:showCatName val="1"/>
            <c:showSerName val="0"/>
            <c:showPercent val="0"/>
            <c:showBubbleSize val="0"/>
            <c:showLeaderLines val="1"/>
          </c:dLbls>
          <c:cat>
            <c:strRef>
              <c:f>Лист1!$A$2:$A$11</c:f>
              <c:strCache>
                <c:ptCount val="10"/>
                <c:pt idx="0">
                  <c:v>Москва</c:v>
                </c:pt>
                <c:pt idx="1">
                  <c:v>ЦФО</c:v>
                </c:pt>
                <c:pt idx="2">
                  <c:v>Санкт-Петербург</c:v>
                </c:pt>
                <c:pt idx="3">
                  <c:v>СЗФО</c:v>
                </c:pt>
                <c:pt idx="4">
                  <c:v>ЮФО</c:v>
                </c:pt>
                <c:pt idx="5">
                  <c:v>СКФО</c:v>
                </c:pt>
                <c:pt idx="6">
                  <c:v>ПФО</c:v>
                </c:pt>
                <c:pt idx="7">
                  <c:v>УФО</c:v>
                </c:pt>
                <c:pt idx="8">
                  <c:v>СФО</c:v>
                </c:pt>
                <c:pt idx="9">
                  <c:v>ДФО</c:v>
                </c:pt>
              </c:strCache>
            </c:strRef>
          </c:cat>
          <c:val>
            <c:numRef>
              <c:f>Лист1!$B$2:$B$11</c:f>
              <c:numCache>
                <c:formatCode>General</c:formatCode>
                <c:ptCount val="10"/>
                <c:pt idx="0">
                  <c:v>23</c:v>
                </c:pt>
                <c:pt idx="1">
                  <c:v>10</c:v>
                </c:pt>
                <c:pt idx="2">
                  <c:v>1</c:v>
                </c:pt>
                <c:pt idx="3">
                  <c:v>2</c:v>
                </c:pt>
                <c:pt idx="4">
                  <c:v>7</c:v>
                </c:pt>
                <c:pt idx="5">
                  <c:v>6</c:v>
                </c:pt>
                <c:pt idx="6">
                  <c:v>19</c:v>
                </c:pt>
                <c:pt idx="7">
                  <c:v>7</c:v>
                </c:pt>
                <c:pt idx="8">
                  <c:v>15</c:v>
                </c:pt>
                <c:pt idx="9">
                  <c:v>6</c:v>
                </c:pt>
              </c:numCache>
            </c:numRef>
          </c:val>
        </c:ser>
        <c:dLbls>
          <c:showLegendKey val="0"/>
          <c:showVal val="1"/>
          <c:showCatName val="0"/>
          <c:showSerName val="0"/>
          <c:showPercent val="0"/>
          <c:showBubbleSize val="0"/>
          <c:showLeaderLines val="1"/>
        </c:dLbls>
      </c:pie3DChart>
    </c:plotArea>
    <c:plotVisOnly val="1"/>
    <c:dispBlanksAs val="zero"/>
    <c:showDLblsOverMax val="0"/>
  </c:chart>
  <c:spPr>
    <a:gradFill>
      <a:gsLst>
        <a:gs pos="0">
          <a:schemeClr val="accent1">
            <a:tint val="66000"/>
            <a:satMod val="160000"/>
          </a:schemeClr>
        </a:gs>
        <a:gs pos="100000">
          <a:schemeClr val="bg1"/>
        </a:gs>
      </a:gsLst>
      <a:lin ang="36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Распределение</a:t>
            </a:r>
            <a:r>
              <a:rPr lang="ru-RU" sz="1400" baseline="0"/>
              <a:t> саморегулируемых организаций в ЕСА по федеральным округам</a:t>
            </a:r>
            <a:r>
              <a:rPr lang="ru-RU" sz="1400"/>
              <a:t> </a:t>
            </a:r>
          </a:p>
        </c:rich>
      </c:tx>
      <c:overlay val="0"/>
    </c:title>
    <c:autoTitleDeleted val="0"/>
    <c:view3D>
      <c:rotX val="30"/>
      <c:rotY val="40"/>
      <c:rAngAx val="0"/>
      <c:perspective val="30"/>
    </c:view3D>
    <c:floor>
      <c:thickness val="0"/>
    </c:floor>
    <c:sideWall>
      <c:thickness val="0"/>
    </c:sideWall>
    <c:backWall>
      <c:thickness val="0"/>
    </c:backWall>
    <c:plotArea>
      <c:layout>
        <c:manualLayout>
          <c:layoutTarget val="inner"/>
          <c:xMode val="edge"/>
          <c:yMode val="edge"/>
          <c:x val="0.14633106933573331"/>
          <c:y val="0.24888936930664016"/>
          <c:w val="0.65380333347978137"/>
          <c:h val="0.67628207197936951"/>
        </c:manualLayout>
      </c:layout>
      <c:pie3DChart>
        <c:varyColors val="1"/>
        <c:ser>
          <c:idx val="0"/>
          <c:order val="0"/>
          <c:tx>
            <c:strRef>
              <c:f>Лист1!$B$1</c:f>
              <c:strCache>
                <c:ptCount val="1"/>
                <c:pt idx="0">
                  <c:v>Продажи</c:v>
                </c:pt>
              </c:strCache>
            </c:strRef>
          </c:tx>
          <c:explosion val="25"/>
          <c:dPt>
            <c:idx val="0"/>
            <c:bubble3D val="0"/>
            <c:spPr>
              <a:solidFill>
                <a:srgbClr val="F79646">
                  <a:lumMod val="40000"/>
                  <a:lumOff val="60000"/>
                </a:srgbClr>
              </a:solidFill>
            </c:spPr>
          </c:dPt>
          <c:dPt>
            <c:idx val="1"/>
            <c:bubble3D val="0"/>
            <c:spPr>
              <a:solidFill>
                <a:srgbClr val="FFFF66"/>
              </a:solidFill>
            </c:spPr>
          </c:dPt>
          <c:dPt>
            <c:idx val="2"/>
            <c:bubble3D val="0"/>
            <c:spPr>
              <a:solidFill>
                <a:srgbClr val="9BBB59">
                  <a:lumMod val="60000"/>
                  <a:lumOff val="40000"/>
                </a:srgbClr>
              </a:solidFill>
            </c:spPr>
          </c:dPt>
          <c:dPt>
            <c:idx val="3"/>
            <c:bubble3D val="0"/>
            <c:spPr>
              <a:solidFill>
                <a:srgbClr val="72D0A1"/>
              </a:solidFill>
            </c:spPr>
          </c:dPt>
          <c:dPt>
            <c:idx val="4"/>
            <c:bubble3D val="0"/>
            <c:spPr>
              <a:solidFill>
                <a:srgbClr val="4BACC6">
                  <a:lumMod val="40000"/>
                  <a:lumOff val="60000"/>
                </a:srgbClr>
              </a:solidFill>
            </c:spPr>
          </c:dPt>
          <c:dPt>
            <c:idx val="5"/>
            <c:bubble3D val="0"/>
            <c:spPr>
              <a:solidFill>
                <a:srgbClr val="1F497D">
                  <a:lumMod val="60000"/>
                  <a:lumOff val="40000"/>
                </a:srgbClr>
              </a:solidFill>
            </c:spPr>
          </c:dPt>
          <c:dPt>
            <c:idx val="6"/>
            <c:bubble3D val="0"/>
            <c:spPr>
              <a:solidFill>
                <a:srgbClr val="E6CDFF"/>
              </a:solidFill>
            </c:spPr>
          </c:dPt>
          <c:dPt>
            <c:idx val="7"/>
            <c:bubble3D val="0"/>
            <c:spPr>
              <a:solidFill>
                <a:srgbClr val="8064A2">
                  <a:lumMod val="60000"/>
                  <a:lumOff val="40000"/>
                </a:srgbClr>
              </a:solidFill>
            </c:spPr>
          </c:dPt>
          <c:dPt>
            <c:idx val="8"/>
            <c:bubble3D val="0"/>
            <c:spPr>
              <a:solidFill>
                <a:srgbClr val="EEECE1">
                  <a:lumMod val="75000"/>
                </a:srgbClr>
              </a:solidFill>
            </c:spPr>
          </c:dPt>
          <c:dPt>
            <c:idx val="9"/>
            <c:bubble3D val="0"/>
            <c:spPr>
              <a:solidFill>
                <a:srgbClr val="FF6565"/>
              </a:solidFill>
            </c:spPr>
          </c:dPt>
          <c:dLbls>
            <c:dLbl>
              <c:idx val="0"/>
              <c:layout>
                <c:manualLayout>
                  <c:x val="-3.2026879635720991E-2"/>
                  <c:y val="-0.23367690320470108"/>
                </c:manualLayout>
              </c:layout>
              <c:tx>
                <c:rich>
                  <a:bodyPr/>
                  <a:lstStyle/>
                  <a:p>
                    <a:r>
                      <a:rPr lang="ru-RU" sz="1050" b="1"/>
                      <a:t>Москва; 46</a:t>
                    </a:r>
                  </a:p>
                </c:rich>
              </c:tx>
              <c:showLegendKey val="0"/>
              <c:showVal val="1"/>
              <c:showCatName val="1"/>
              <c:showSerName val="0"/>
              <c:showPercent val="0"/>
              <c:showBubbleSize val="0"/>
            </c:dLbl>
            <c:dLbl>
              <c:idx val="1"/>
              <c:layout>
                <c:manualLayout>
                  <c:x val="6.344177860684172E-2"/>
                  <c:y val="-1.3373006232365484E-2"/>
                </c:manualLayout>
              </c:layout>
              <c:tx>
                <c:rich>
                  <a:bodyPr/>
                  <a:lstStyle/>
                  <a:p>
                    <a:r>
                      <a:rPr lang="ru-RU" sz="1050" b="1"/>
                      <a:t>Санкт-Петербург; 14</a:t>
                    </a:r>
                  </a:p>
                </c:rich>
              </c:tx>
              <c:showLegendKey val="0"/>
              <c:showVal val="1"/>
              <c:showCatName val="1"/>
              <c:showSerName val="0"/>
              <c:showPercent val="0"/>
              <c:showBubbleSize val="0"/>
            </c:dLbl>
            <c:dLbl>
              <c:idx val="2"/>
              <c:layout>
                <c:manualLayout>
                  <c:x val="-3.2706225361513624E-3"/>
                  <c:y val="1.7442204491825281E-2"/>
                </c:manualLayout>
              </c:layout>
              <c:tx>
                <c:rich>
                  <a:bodyPr/>
                  <a:lstStyle/>
                  <a:p>
                    <a:r>
                      <a:rPr lang="ru-RU" sz="1050" b="1"/>
                      <a:t>ЦФО; 25</a:t>
                    </a:r>
                  </a:p>
                </c:rich>
              </c:tx>
              <c:showLegendKey val="0"/>
              <c:showVal val="1"/>
              <c:showCatName val="1"/>
              <c:showSerName val="0"/>
              <c:showPercent val="0"/>
              <c:showBubbleSize val="0"/>
            </c:dLbl>
            <c:dLbl>
              <c:idx val="3"/>
              <c:layout>
                <c:manualLayout>
                  <c:x val="-1.4553456698178098E-3"/>
                  <c:y val="5.9292622909415421E-2"/>
                </c:manualLayout>
              </c:layout>
              <c:tx>
                <c:rich>
                  <a:bodyPr/>
                  <a:lstStyle/>
                  <a:p>
                    <a:r>
                      <a:rPr lang="ru-RU" sz="1050" b="1"/>
                      <a:t>СЗФО; 7</a:t>
                    </a:r>
                  </a:p>
                </c:rich>
              </c:tx>
              <c:showLegendKey val="0"/>
              <c:showVal val="1"/>
              <c:showCatName val="1"/>
              <c:showSerName val="0"/>
              <c:showPercent val="0"/>
              <c:showBubbleSize val="0"/>
            </c:dLbl>
            <c:dLbl>
              <c:idx val="4"/>
              <c:layout>
                <c:manualLayout>
                  <c:x val="9.5564010720482586E-4"/>
                  <c:y val="7.9785102457586965E-2"/>
                </c:manualLayout>
              </c:layout>
              <c:tx>
                <c:rich>
                  <a:bodyPr/>
                  <a:lstStyle/>
                  <a:p>
                    <a:r>
                      <a:rPr lang="ru-RU" sz="1050" b="1"/>
                      <a:t>ПФО; 26</a:t>
                    </a:r>
                  </a:p>
                </c:rich>
              </c:tx>
              <c:showLegendKey val="0"/>
              <c:showVal val="1"/>
              <c:showCatName val="1"/>
              <c:showSerName val="0"/>
              <c:showPercent val="0"/>
              <c:showBubbleSize val="0"/>
            </c:dLbl>
            <c:dLbl>
              <c:idx val="5"/>
              <c:layout>
                <c:manualLayout>
                  <c:x val="-4.5550171593780872E-2"/>
                  <c:y val="-1.959695285195065E-2"/>
                </c:manualLayout>
              </c:layout>
              <c:tx>
                <c:rich>
                  <a:bodyPr/>
                  <a:lstStyle/>
                  <a:p>
                    <a:r>
                      <a:rPr lang="ru-RU" sz="1050" b="1"/>
                      <a:t>ЮФО; 10</a:t>
                    </a:r>
                  </a:p>
                </c:rich>
              </c:tx>
              <c:showLegendKey val="0"/>
              <c:showVal val="1"/>
              <c:showCatName val="1"/>
              <c:showSerName val="0"/>
              <c:showPercent val="0"/>
              <c:showBubbleSize val="0"/>
            </c:dLbl>
            <c:dLbl>
              <c:idx val="6"/>
              <c:layout>
                <c:manualLayout>
                  <c:x val="-2.9661942922267065E-2"/>
                  <c:y val="-1.2043306641522296E-2"/>
                </c:manualLayout>
              </c:layout>
              <c:tx>
                <c:rich>
                  <a:bodyPr/>
                  <a:lstStyle/>
                  <a:p>
                    <a:r>
                      <a:rPr lang="ru-RU" sz="1050" b="1"/>
                      <a:t>СКФО; 7</a:t>
                    </a:r>
                  </a:p>
                </c:rich>
              </c:tx>
              <c:showLegendKey val="0"/>
              <c:showVal val="1"/>
              <c:showCatName val="1"/>
              <c:showSerName val="0"/>
              <c:showPercent val="0"/>
              <c:showBubbleSize val="0"/>
            </c:dLbl>
            <c:dLbl>
              <c:idx val="7"/>
              <c:layout>
                <c:manualLayout>
                  <c:x val="-2.4126943111832999E-2"/>
                  <c:y val="-1.3184183117529733E-2"/>
                </c:manualLayout>
              </c:layout>
              <c:tx>
                <c:rich>
                  <a:bodyPr/>
                  <a:lstStyle/>
                  <a:p>
                    <a:r>
                      <a:rPr lang="ru-RU" sz="1050" b="1"/>
                      <a:t>УФО; 10</a:t>
                    </a:r>
                  </a:p>
                </c:rich>
              </c:tx>
              <c:showLegendKey val="0"/>
              <c:showVal val="1"/>
              <c:showCatName val="1"/>
              <c:showSerName val="0"/>
              <c:showPercent val="0"/>
              <c:showBubbleSize val="0"/>
            </c:dLbl>
            <c:dLbl>
              <c:idx val="8"/>
              <c:layout>
                <c:manualLayout>
                  <c:x val="-5.7730555701549346E-3"/>
                  <c:y val="-1.6504342931641221E-2"/>
                </c:manualLayout>
              </c:layout>
              <c:tx>
                <c:rich>
                  <a:bodyPr/>
                  <a:lstStyle/>
                  <a:p>
                    <a:r>
                      <a:rPr lang="ru-RU" sz="1050" b="1"/>
                      <a:t>СФО; 17</a:t>
                    </a:r>
                  </a:p>
                </c:rich>
              </c:tx>
              <c:showLegendKey val="0"/>
              <c:showVal val="1"/>
              <c:showCatName val="1"/>
              <c:showSerName val="0"/>
              <c:showPercent val="0"/>
              <c:showBubbleSize val="0"/>
            </c:dLbl>
            <c:dLbl>
              <c:idx val="9"/>
              <c:tx>
                <c:rich>
                  <a:bodyPr/>
                  <a:lstStyle/>
                  <a:p>
                    <a:r>
                      <a:rPr lang="ru-RU" sz="1050" b="1"/>
                      <a:t>ДФО; 10</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Лист1!$A$2:$A$11</c:f>
              <c:strCache>
                <c:ptCount val="10"/>
                <c:pt idx="0">
                  <c:v>Москва</c:v>
                </c:pt>
                <c:pt idx="1">
                  <c:v>Санкт-Петербург</c:v>
                </c:pt>
                <c:pt idx="2">
                  <c:v>ЦФО</c:v>
                </c:pt>
                <c:pt idx="3">
                  <c:v>СЗФО</c:v>
                </c:pt>
                <c:pt idx="4">
                  <c:v>ПФО</c:v>
                </c:pt>
                <c:pt idx="5">
                  <c:v>ЮФО</c:v>
                </c:pt>
                <c:pt idx="6">
                  <c:v>СКФО</c:v>
                </c:pt>
                <c:pt idx="7">
                  <c:v>УФО</c:v>
                </c:pt>
                <c:pt idx="8">
                  <c:v>СФО</c:v>
                </c:pt>
                <c:pt idx="9">
                  <c:v>ДФО</c:v>
                </c:pt>
              </c:strCache>
            </c:strRef>
          </c:cat>
          <c:val>
            <c:numRef>
              <c:f>Лист1!$B$2:$B$11</c:f>
              <c:numCache>
                <c:formatCode>General</c:formatCode>
                <c:ptCount val="10"/>
                <c:pt idx="0">
                  <c:v>46</c:v>
                </c:pt>
                <c:pt idx="1">
                  <c:v>14</c:v>
                </c:pt>
                <c:pt idx="2">
                  <c:v>23</c:v>
                </c:pt>
                <c:pt idx="3">
                  <c:v>7</c:v>
                </c:pt>
                <c:pt idx="4">
                  <c:v>25</c:v>
                </c:pt>
                <c:pt idx="5">
                  <c:v>10</c:v>
                </c:pt>
                <c:pt idx="6">
                  <c:v>6</c:v>
                </c:pt>
                <c:pt idx="7">
                  <c:v>9</c:v>
                </c:pt>
                <c:pt idx="8">
                  <c:v>16</c:v>
                </c:pt>
                <c:pt idx="9">
                  <c:v>10</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a:gsLst>
        <a:gs pos="0">
          <a:srgbClr val="FFFFCC"/>
        </a:gs>
        <a:gs pos="100000">
          <a:sysClr val="window" lastClr="FFFFFF"/>
        </a:gs>
      </a:gsLst>
      <a:lin ang="3600000" scaled="0"/>
    </a:grad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latin typeface="Times New Roman" pitchFamily="18" charset="0"/>
                <a:cs typeface="Times New Roman" pitchFamily="18" charset="0"/>
              </a:rPr>
              <a:t>Количество специалистов, прошедших обучение в 2012 </a:t>
            </a:r>
            <a:r>
              <a:rPr lang="ru-RU" sz="1400" b="1" baseline="0">
                <a:latin typeface="Times New Roman" pitchFamily="18" charset="0"/>
                <a:cs typeface="Times New Roman" pitchFamily="18" charset="0"/>
              </a:rPr>
              <a:t>г. </a:t>
            </a:r>
            <a:endParaRPr lang="ru-RU" sz="1400" b="1">
              <a:latin typeface="Times New Roman" pitchFamily="18" charset="0"/>
              <a:cs typeface="Times New Roman" pitchFamily="18" charset="0"/>
            </a:endParaRPr>
          </a:p>
        </c:rich>
      </c:tx>
      <c:layout>
        <c:manualLayout>
          <c:xMode val="edge"/>
          <c:yMode val="edge"/>
          <c:x val="0.11748748185445117"/>
          <c:y val="3.1653671967474661E-3"/>
        </c:manualLayout>
      </c:layout>
      <c:overlay val="0"/>
    </c:title>
    <c:autoTitleDeleted val="0"/>
    <c:view3D>
      <c:rotX val="30"/>
      <c:rotY val="30"/>
      <c:depthPercent val="100"/>
      <c:rAngAx val="0"/>
      <c:perspective val="30"/>
    </c:view3D>
    <c:floor>
      <c:thickness val="0"/>
    </c:floor>
    <c:sideWall>
      <c:thickness val="0"/>
    </c:sideWall>
    <c:backWall>
      <c:thickness val="0"/>
    </c:backWall>
    <c:plotArea>
      <c:layout>
        <c:manualLayout>
          <c:layoutTarget val="inner"/>
          <c:xMode val="edge"/>
          <c:yMode val="edge"/>
          <c:x val="0.18814002544160507"/>
          <c:y val="0.21885508497484329"/>
          <c:w val="0.62626523678405233"/>
          <c:h val="0.67107107611548555"/>
        </c:manualLayout>
      </c:layout>
      <c:pie3DChart>
        <c:varyColors val="1"/>
        <c:ser>
          <c:idx val="0"/>
          <c:order val="0"/>
          <c:tx>
            <c:strRef>
              <c:f>Лист1!$B$1</c:f>
              <c:strCache>
                <c:ptCount val="1"/>
                <c:pt idx="0">
                  <c:v>Выдано аттестатов</c:v>
                </c:pt>
              </c:strCache>
            </c:strRef>
          </c:tx>
          <c:spPr>
            <a:ln>
              <a:noFill/>
            </a:ln>
          </c:spPr>
          <c:explosion val="19"/>
          <c:dPt>
            <c:idx val="0"/>
            <c:bubble3D val="0"/>
            <c:spPr>
              <a:solidFill>
                <a:srgbClr val="2DC8FF"/>
              </a:solidFill>
              <a:ln>
                <a:noFill/>
              </a:ln>
            </c:spPr>
          </c:dPt>
          <c:dPt>
            <c:idx val="1"/>
            <c:bubble3D val="0"/>
            <c:spPr>
              <a:solidFill>
                <a:srgbClr val="FF0000"/>
              </a:solidFill>
              <a:ln>
                <a:noFill/>
              </a:ln>
            </c:spPr>
          </c:dPt>
          <c:dPt>
            <c:idx val="2"/>
            <c:bubble3D val="0"/>
            <c:spPr>
              <a:solidFill>
                <a:srgbClr val="7030A0"/>
              </a:solidFill>
              <a:ln>
                <a:noFill/>
              </a:ln>
            </c:spPr>
          </c:dPt>
          <c:dPt>
            <c:idx val="3"/>
            <c:bubble3D val="0"/>
            <c:spPr>
              <a:solidFill>
                <a:srgbClr val="00B050"/>
              </a:solidFill>
              <a:ln>
                <a:noFill/>
              </a:ln>
            </c:spPr>
          </c:dPt>
          <c:dPt>
            <c:idx val="4"/>
            <c:bubble3D val="0"/>
            <c:spPr>
              <a:solidFill>
                <a:srgbClr val="FFFF00"/>
              </a:solidFill>
              <a:ln>
                <a:noFill/>
              </a:ln>
            </c:spPr>
          </c:dPt>
          <c:dPt>
            <c:idx val="5"/>
            <c:bubble3D val="0"/>
            <c:spPr>
              <a:solidFill>
                <a:srgbClr val="FFC000"/>
              </a:solidFill>
              <a:ln>
                <a:noFill/>
              </a:ln>
            </c:spPr>
          </c:dPt>
          <c:dPt>
            <c:idx val="7"/>
            <c:bubble3D val="0"/>
            <c:spPr>
              <a:solidFill>
                <a:schemeClr val="accent2">
                  <a:lumMod val="60000"/>
                  <a:lumOff val="40000"/>
                </a:schemeClr>
              </a:solidFill>
              <a:ln>
                <a:noFill/>
              </a:ln>
            </c:spPr>
          </c:dPt>
          <c:dPt>
            <c:idx val="8"/>
            <c:bubble3D val="0"/>
            <c:spPr>
              <a:solidFill>
                <a:schemeClr val="accent3">
                  <a:lumMod val="60000"/>
                  <a:lumOff val="40000"/>
                </a:schemeClr>
              </a:solidFill>
              <a:ln>
                <a:noFill/>
              </a:ln>
            </c:spPr>
          </c:dPt>
          <c:dLbls>
            <c:dLbl>
              <c:idx val="0"/>
              <c:layout>
                <c:manualLayout>
                  <c:x val="1.38581066937185E-2"/>
                  <c:y val="-2.9379234572422634E-2"/>
                </c:manualLayout>
              </c:layout>
              <c:showLegendKey val="0"/>
              <c:showVal val="1"/>
              <c:showCatName val="1"/>
              <c:showSerName val="0"/>
              <c:showPercent val="0"/>
              <c:showBubbleSize val="0"/>
            </c:dLbl>
            <c:dLbl>
              <c:idx val="1"/>
              <c:layout>
                <c:manualLayout>
                  <c:x val="0.10124051978165306"/>
                  <c:y val="-4.6007166698817326E-2"/>
                </c:manualLayout>
              </c:layout>
              <c:showLegendKey val="0"/>
              <c:showVal val="1"/>
              <c:showCatName val="1"/>
              <c:showSerName val="0"/>
              <c:showPercent val="0"/>
              <c:showBubbleSize val="0"/>
            </c:dLbl>
            <c:dLbl>
              <c:idx val="2"/>
              <c:layout>
                <c:manualLayout>
                  <c:x val="-1.5602305846738483E-2"/>
                  <c:y val="-4.9893317900963942E-3"/>
                </c:manualLayout>
              </c:layout>
              <c:showLegendKey val="0"/>
              <c:showVal val="1"/>
              <c:showCatName val="1"/>
              <c:showSerName val="0"/>
              <c:showPercent val="0"/>
              <c:showBubbleSize val="0"/>
            </c:dLbl>
            <c:dLbl>
              <c:idx val="3"/>
              <c:layout>
                <c:manualLayout>
                  <c:x val="-4.7564529893885585E-3"/>
                  <c:y val="1.9602898474899939E-2"/>
                </c:manualLayout>
              </c:layout>
              <c:showLegendKey val="0"/>
              <c:showVal val="1"/>
              <c:showCatName val="1"/>
              <c:showSerName val="0"/>
              <c:showPercent val="0"/>
              <c:showBubbleSize val="0"/>
            </c:dLbl>
            <c:dLbl>
              <c:idx val="4"/>
              <c:layout>
                <c:manualLayout>
                  <c:x val="-5.026923014991224E-2"/>
                  <c:y val="8.1237519728638491E-2"/>
                </c:manualLayout>
              </c:layout>
              <c:showLegendKey val="0"/>
              <c:showVal val="1"/>
              <c:showCatName val="1"/>
              <c:showSerName val="0"/>
              <c:showPercent val="0"/>
              <c:showBubbleSize val="0"/>
            </c:dLbl>
            <c:dLbl>
              <c:idx val="5"/>
              <c:layout>
                <c:manualLayout>
                  <c:x val="-3.4350353445083165E-2"/>
                  <c:y val="7.7578674758678424E-3"/>
                </c:manualLayout>
              </c:layout>
              <c:showLegendKey val="0"/>
              <c:showVal val="1"/>
              <c:showCatName val="1"/>
              <c:showSerName val="0"/>
              <c:showPercent val="0"/>
              <c:showBubbleSize val="0"/>
            </c:dLbl>
            <c:dLbl>
              <c:idx val="6"/>
              <c:layout>
                <c:manualLayout>
                  <c:x val="-5.459011641949664E-2"/>
                  <c:y val="3.8869211116052356E-2"/>
                </c:manualLayout>
              </c:layout>
              <c:showLegendKey val="0"/>
              <c:showVal val="1"/>
              <c:showCatName val="1"/>
              <c:showSerName val="0"/>
              <c:showPercent val="0"/>
              <c:showBubbleSize val="0"/>
            </c:dLbl>
            <c:dLbl>
              <c:idx val="7"/>
              <c:layout>
                <c:manualLayout>
                  <c:x val="-0.11589246896285203"/>
                  <c:y val="2.6340195847612071E-2"/>
                </c:manualLayout>
              </c:layout>
              <c:showLegendKey val="0"/>
              <c:showVal val="1"/>
              <c:showCatName val="1"/>
              <c:showSerName val="0"/>
              <c:showPercent val="0"/>
              <c:showBubbleSize val="0"/>
            </c:dLbl>
            <c:dLbl>
              <c:idx val="8"/>
              <c:layout>
                <c:manualLayout>
                  <c:x val="-0.12582902597298037"/>
                  <c:y val="4.2442950445147842E-2"/>
                </c:manualLayout>
              </c:layout>
              <c:showLegendKey val="0"/>
              <c:showVal val="1"/>
              <c:showCatName val="1"/>
              <c:showSerName val="0"/>
              <c:showPercent val="0"/>
              <c:showBubbleSize val="0"/>
            </c:dLbl>
            <c:dLbl>
              <c:idx val="9"/>
              <c:layout>
                <c:manualLayout>
                  <c:x val="8.0808817609455338E-2"/>
                  <c:y val="1.1005135985908738E-2"/>
                </c:manualLayout>
              </c:layout>
              <c:showLegendKey val="0"/>
              <c:showVal val="1"/>
              <c:showCatName val="1"/>
              <c:showSerName val="0"/>
              <c:showPercent val="0"/>
              <c:showBubbleSize val="0"/>
            </c:dLbl>
            <c:txPr>
              <a:bodyPr/>
              <a:lstStyle/>
              <a:p>
                <a:pPr>
                  <a:defRPr sz="1200" b="1"/>
                </a:pPr>
                <a:endParaRPr lang="ru-RU"/>
              </a:p>
            </c:txPr>
            <c:showLegendKey val="0"/>
            <c:showVal val="1"/>
            <c:showCatName val="1"/>
            <c:showSerName val="0"/>
            <c:showPercent val="0"/>
            <c:showBubbleSize val="0"/>
            <c:showLeaderLines val="1"/>
          </c:dLbls>
          <c:cat>
            <c:strRef>
              <c:f>Лист1!$A$2:$A$11</c:f>
              <c:strCache>
                <c:ptCount val="10"/>
                <c:pt idx="0">
                  <c:v>Москва</c:v>
                </c:pt>
                <c:pt idx="1">
                  <c:v>Санкт-Петербург </c:v>
                </c:pt>
                <c:pt idx="2">
                  <c:v>СЗФО</c:v>
                </c:pt>
                <c:pt idx="3">
                  <c:v>ЦФО</c:v>
                </c:pt>
                <c:pt idx="4">
                  <c:v>ЮФО</c:v>
                </c:pt>
                <c:pt idx="5">
                  <c:v>СКФО</c:v>
                </c:pt>
                <c:pt idx="6">
                  <c:v>ПФО</c:v>
                </c:pt>
                <c:pt idx="7">
                  <c:v>УФО</c:v>
                </c:pt>
                <c:pt idx="8">
                  <c:v>СФО</c:v>
                </c:pt>
                <c:pt idx="9">
                  <c:v>ДФО</c:v>
                </c:pt>
              </c:strCache>
            </c:strRef>
          </c:cat>
          <c:val>
            <c:numRef>
              <c:f>Лист1!$B$2:$B$11</c:f>
              <c:numCache>
                <c:formatCode>General</c:formatCode>
                <c:ptCount val="10"/>
                <c:pt idx="0">
                  <c:v>2294</c:v>
                </c:pt>
                <c:pt idx="1">
                  <c:v>521</c:v>
                </c:pt>
                <c:pt idx="2">
                  <c:v>283</c:v>
                </c:pt>
                <c:pt idx="3">
                  <c:v>951</c:v>
                </c:pt>
                <c:pt idx="4">
                  <c:v>325</c:v>
                </c:pt>
                <c:pt idx="5">
                  <c:v>273</c:v>
                </c:pt>
                <c:pt idx="6">
                  <c:v>567</c:v>
                </c:pt>
                <c:pt idx="7">
                  <c:v>476</c:v>
                </c:pt>
                <c:pt idx="8">
                  <c:v>1209</c:v>
                </c:pt>
                <c:pt idx="9">
                  <c:v>295</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a:gsLst>
        <a:gs pos="0">
          <a:schemeClr val="accent3">
            <a:lumMod val="40000"/>
            <a:lumOff val="60000"/>
          </a:schemeClr>
        </a:gs>
        <a:gs pos="100000">
          <a:schemeClr val="bg1"/>
        </a:gs>
      </a:gsLst>
      <a:lin ang="5400000" scaled="0"/>
    </a:gradFill>
    <a:scene3d>
      <a:camera prst="orthographicFront"/>
      <a:lightRig rig="threePt" dir="t"/>
    </a:scene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Обучение экспертов СРО по федеральным округам</a:t>
            </a:r>
          </a:p>
        </c:rich>
      </c:tx>
      <c:layout>
        <c:manualLayout>
          <c:xMode val="edge"/>
          <c:yMode val="edge"/>
          <c:x val="0.11914145165816536"/>
          <c:y val="0"/>
        </c:manualLayout>
      </c:layout>
      <c:overlay val="0"/>
    </c:title>
    <c:autoTitleDeleted val="0"/>
    <c:view3D>
      <c:rotX val="20"/>
      <c:rotY val="50"/>
      <c:rAngAx val="0"/>
      <c:perspective val="30"/>
    </c:view3D>
    <c:floor>
      <c:thickness val="0"/>
    </c:floor>
    <c:sideWall>
      <c:thickness val="0"/>
    </c:sideWall>
    <c:backWall>
      <c:thickness val="0"/>
    </c:backWall>
    <c:plotArea>
      <c:layout>
        <c:manualLayout>
          <c:layoutTarget val="inner"/>
          <c:xMode val="edge"/>
          <c:yMode val="edge"/>
          <c:x val="0.11890912848492363"/>
          <c:y val="7.9561143566731579E-2"/>
          <c:w val="0.78018905904478475"/>
          <c:h val="0.80663364660062653"/>
        </c:manualLayout>
      </c:layout>
      <c:pie3DChart>
        <c:varyColors val="1"/>
        <c:ser>
          <c:idx val="0"/>
          <c:order val="0"/>
          <c:tx>
            <c:strRef>
              <c:f>Лист1!$B$1</c:f>
              <c:strCache>
                <c:ptCount val="1"/>
                <c:pt idx="0">
                  <c:v>Продажи</c:v>
                </c:pt>
              </c:strCache>
            </c:strRef>
          </c:tx>
          <c:explosion val="25"/>
          <c:dPt>
            <c:idx val="0"/>
            <c:bubble3D val="0"/>
            <c:spPr>
              <a:solidFill>
                <a:srgbClr val="66CCFF"/>
              </a:solidFill>
            </c:spPr>
          </c:dPt>
          <c:dPt>
            <c:idx val="1"/>
            <c:bubble3D val="0"/>
            <c:spPr>
              <a:solidFill>
                <a:srgbClr val="C0504D">
                  <a:lumMod val="40000"/>
                  <a:lumOff val="60000"/>
                </a:srgbClr>
              </a:solidFill>
            </c:spPr>
          </c:dPt>
          <c:dPt>
            <c:idx val="2"/>
            <c:bubble3D val="0"/>
            <c:spPr>
              <a:solidFill>
                <a:srgbClr val="9BBB59">
                  <a:lumMod val="60000"/>
                  <a:lumOff val="40000"/>
                </a:srgbClr>
              </a:solidFill>
            </c:spPr>
          </c:dPt>
          <c:dPt>
            <c:idx val="3"/>
            <c:bubble3D val="0"/>
            <c:spPr>
              <a:solidFill>
                <a:srgbClr val="8064A2">
                  <a:lumMod val="60000"/>
                  <a:lumOff val="40000"/>
                </a:srgbClr>
              </a:solidFill>
            </c:spPr>
          </c:dPt>
          <c:dPt>
            <c:idx val="4"/>
            <c:bubble3D val="0"/>
            <c:spPr>
              <a:solidFill>
                <a:srgbClr val="FFFF99"/>
              </a:solidFill>
            </c:spPr>
          </c:dPt>
          <c:dPt>
            <c:idx val="5"/>
            <c:bubble3D val="0"/>
            <c:spPr>
              <a:solidFill>
                <a:srgbClr val="F79646">
                  <a:lumMod val="40000"/>
                  <a:lumOff val="60000"/>
                </a:srgbClr>
              </a:solidFill>
            </c:spPr>
          </c:dPt>
          <c:dPt>
            <c:idx val="6"/>
            <c:bubble3D val="0"/>
            <c:spPr>
              <a:solidFill>
                <a:srgbClr val="1F497D">
                  <a:lumMod val="40000"/>
                  <a:lumOff val="60000"/>
                </a:srgbClr>
              </a:solidFill>
            </c:spPr>
          </c:dPt>
          <c:dPt>
            <c:idx val="7"/>
            <c:bubble3D val="0"/>
            <c:spPr>
              <a:solidFill>
                <a:srgbClr val="4BACC6">
                  <a:lumMod val="40000"/>
                  <a:lumOff val="60000"/>
                </a:srgbClr>
              </a:solidFill>
            </c:spPr>
          </c:dPt>
          <c:dPt>
            <c:idx val="8"/>
            <c:bubble3D val="0"/>
            <c:spPr>
              <a:solidFill>
                <a:srgbClr val="CCFF99"/>
              </a:solidFill>
            </c:spPr>
          </c:dPt>
          <c:dPt>
            <c:idx val="9"/>
            <c:bubble3D val="0"/>
            <c:spPr>
              <a:solidFill>
                <a:srgbClr val="EEECE1">
                  <a:lumMod val="75000"/>
                </a:srgbClr>
              </a:solidFill>
            </c:spPr>
          </c:dPt>
          <c:dLbls>
            <c:dLbl>
              <c:idx val="0"/>
              <c:layout>
                <c:manualLayout>
                  <c:x val="-1.5260297187261042E-3"/>
                  <c:y val="0.15197217283323441"/>
                </c:manualLayout>
              </c:layout>
              <c:showLegendKey val="0"/>
              <c:showVal val="1"/>
              <c:showCatName val="1"/>
              <c:showSerName val="0"/>
              <c:showPercent val="0"/>
              <c:showBubbleSize val="0"/>
            </c:dLbl>
            <c:dLbl>
              <c:idx val="1"/>
              <c:layout>
                <c:manualLayout>
                  <c:x val="-8.908078616157232E-2"/>
                  <c:y val="1.1015719809217396E-2"/>
                </c:manualLayout>
              </c:layout>
              <c:showLegendKey val="0"/>
              <c:showVal val="1"/>
              <c:showCatName val="1"/>
              <c:showSerName val="0"/>
              <c:showPercent val="0"/>
              <c:showBubbleSize val="0"/>
            </c:dLbl>
            <c:dLbl>
              <c:idx val="2"/>
              <c:layout>
                <c:manualLayout>
                  <c:x val="4.0895447124227602E-2"/>
                  <c:y val="4.9928597634973045E-2"/>
                </c:manualLayout>
              </c:layout>
              <c:showLegendKey val="0"/>
              <c:showVal val="1"/>
              <c:showCatName val="1"/>
              <c:showSerName val="0"/>
              <c:showPercent val="0"/>
              <c:showBubbleSize val="0"/>
            </c:dLbl>
            <c:dLbl>
              <c:idx val="3"/>
              <c:layout>
                <c:manualLayout>
                  <c:x val="8.4176328352656704E-3"/>
                  <c:y val="4.6210312420624775E-2"/>
                </c:manualLayout>
              </c:layout>
              <c:showLegendKey val="0"/>
              <c:showVal val="1"/>
              <c:showCatName val="1"/>
              <c:showSerName val="0"/>
              <c:showPercent val="0"/>
              <c:showBubbleSize val="0"/>
            </c:dLbl>
            <c:dLbl>
              <c:idx val="4"/>
              <c:layout>
                <c:manualLayout>
                  <c:x val="-1.0532994399322131E-2"/>
                  <c:y val="-7.9104507097903079E-2"/>
                </c:manualLayout>
              </c:layout>
              <c:showLegendKey val="0"/>
              <c:showVal val="1"/>
              <c:showCatName val="1"/>
              <c:showSerName val="0"/>
              <c:showPercent val="0"/>
              <c:showBubbleSize val="0"/>
            </c:dLbl>
            <c:dLbl>
              <c:idx val="5"/>
              <c:layout>
                <c:manualLayout>
                  <c:x val="5.3575547151094305E-2"/>
                  <c:y val="-5.7125278695001835E-2"/>
                </c:manualLayout>
              </c:layout>
              <c:showLegendKey val="0"/>
              <c:showVal val="1"/>
              <c:showCatName val="1"/>
              <c:showSerName val="0"/>
              <c:showPercent val="0"/>
              <c:showBubbleSize val="0"/>
            </c:dLbl>
            <c:dLbl>
              <c:idx val="6"/>
              <c:layout>
                <c:manualLayout>
                  <c:x val="6.1866699733399463E-2"/>
                  <c:y val="-6.2623825247650491E-2"/>
                </c:manualLayout>
              </c:layout>
              <c:showLegendKey val="0"/>
              <c:showVal val="1"/>
              <c:showCatName val="1"/>
              <c:showSerName val="0"/>
              <c:showPercent val="0"/>
              <c:showBubbleSize val="0"/>
            </c:dLbl>
            <c:dLbl>
              <c:idx val="7"/>
              <c:layout>
                <c:manualLayout>
                  <c:x val="7.4630375927418516E-2"/>
                  <c:y val="-2.3389777890666891E-2"/>
                </c:manualLayout>
              </c:layout>
              <c:showLegendKey val="0"/>
              <c:showVal val="1"/>
              <c:showCatName val="1"/>
              <c:showSerName val="0"/>
              <c:showPercent val="0"/>
              <c:showBubbleSize val="0"/>
            </c:dLbl>
            <c:dLbl>
              <c:idx val="8"/>
              <c:layout>
                <c:manualLayout>
                  <c:x val="-3.011718023436047E-3"/>
                  <c:y val="-1.1417887280219021E-2"/>
                </c:manualLayout>
              </c:layout>
              <c:showLegendKey val="0"/>
              <c:showVal val="1"/>
              <c:showCatName val="1"/>
              <c:showSerName val="0"/>
              <c:showPercent val="0"/>
              <c:showBubbleSize val="0"/>
            </c:dLbl>
            <c:dLbl>
              <c:idx val="9"/>
              <c:layout>
                <c:manualLayout>
                  <c:x val="8.4148717630768588E-2"/>
                  <c:y val="8.3554878220867546E-3"/>
                </c:manualLayout>
              </c:layout>
              <c:tx>
                <c:rich>
                  <a:bodyPr/>
                  <a:lstStyle/>
                  <a:p>
                    <a:r>
                      <a:rPr lang="ru-RU"/>
                      <a:t>По решению Совета; 120</a:t>
                    </a:r>
                  </a:p>
                </c:rich>
              </c:tx>
              <c:showLegendKey val="0"/>
              <c:showVal val="1"/>
              <c:showCatName val="1"/>
              <c:showSerName val="0"/>
              <c:showPercent val="0"/>
              <c:showBubbleSize val="0"/>
            </c:dLbl>
            <c:txPr>
              <a:bodyPr/>
              <a:lstStyle/>
              <a:p>
                <a:pPr>
                  <a:defRPr sz="1200" b="1"/>
                </a:pPr>
                <a:endParaRPr lang="ru-RU"/>
              </a:p>
            </c:txPr>
            <c:showLegendKey val="0"/>
            <c:showVal val="1"/>
            <c:showCatName val="1"/>
            <c:showSerName val="0"/>
            <c:showPercent val="0"/>
            <c:showBubbleSize val="0"/>
            <c:showLeaderLines val="1"/>
          </c:dLbls>
          <c:cat>
            <c:strRef>
              <c:f>Лист1!$A$2:$A$11</c:f>
              <c:strCache>
                <c:ptCount val="10"/>
                <c:pt idx="0">
                  <c:v>Москва</c:v>
                </c:pt>
                <c:pt idx="1">
                  <c:v>Санкт-Петербург и СЗФО</c:v>
                </c:pt>
                <c:pt idx="2">
                  <c:v>ЦФО</c:v>
                </c:pt>
                <c:pt idx="3">
                  <c:v>ПФО</c:v>
                </c:pt>
                <c:pt idx="4">
                  <c:v>ЮФО</c:v>
                </c:pt>
                <c:pt idx="5">
                  <c:v>СКФО</c:v>
                </c:pt>
                <c:pt idx="6">
                  <c:v>УФО</c:v>
                </c:pt>
                <c:pt idx="7">
                  <c:v>СФО</c:v>
                </c:pt>
                <c:pt idx="8">
                  <c:v>ДФО</c:v>
                </c:pt>
                <c:pt idx="9">
                  <c:v>По решению Совета НОСТРОЙ</c:v>
                </c:pt>
              </c:strCache>
            </c:strRef>
          </c:cat>
          <c:val>
            <c:numRef>
              <c:f>Лист1!$B$2:$B$11</c:f>
              <c:numCache>
                <c:formatCode>General</c:formatCode>
                <c:ptCount val="10"/>
                <c:pt idx="0">
                  <c:v>368</c:v>
                </c:pt>
                <c:pt idx="1">
                  <c:v>222</c:v>
                </c:pt>
                <c:pt idx="2">
                  <c:v>135</c:v>
                </c:pt>
                <c:pt idx="3">
                  <c:v>117</c:v>
                </c:pt>
                <c:pt idx="4">
                  <c:v>51</c:v>
                </c:pt>
                <c:pt idx="5">
                  <c:v>62</c:v>
                </c:pt>
                <c:pt idx="6">
                  <c:v>93</c:v>
                </c:pt>
                <c:pt idx="7">
                  <c:v>155</c:v>
                </c:pt>
                <c:pt idx="8">
                  <c:v>69</c:v>
                </c:pt>
                <c:pt idx="9">
                  <c:v>120</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a:gsLst>
        <a:gs pos="0">
          <a:srgbClr val="FFFFCC"/>
        </a:gs>
        <a:gs pos="100000">
          <a:sysClr val="window" lastClr="FFFFFF"/>
        </a:gs>
      </a:gsLst>
      <a:lin ang="21594000" scaled="0"/>
    </a:gradFill>
  </c:spPr>
  <c:externalData r:id="rId2">
    <c:autoUpdate val="0"/>
  </c:externalData>
</c:chartSpac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0.17367</cdr:x>
      <cdr:y>0.42922</cdr:y>
    </cdr:from>
    <cdr:to>
      <cdr:x>0.49463</cdr:x>
      <cdr:y>0.53145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34096" y="985278"/>
          <a:ext cx="1911122" cy="234671"/>
        </a:xfrm>
        <a:prstGeom xmlns:a="http://schemas.openxmlformats.org/drawingml/2006/main" prst="rect">
          <a:avLst/>
        </a:prstGeom>
      </cdr:spPr>
    </cdr:pic>
  </cdr:relSizeAnchor>
  <cdr:relSizeAnchor xmlns:cdr="http://schemas.openxmlformats.org/drawingml/2006/chartDrawing">
    <cdr:from>
      <cdr:x>0.49106</cdr:x>
      <cdr:y>0.31773</cdr:y>
    </cdr:from>
    <cdr:to>
      <cdr:x>0.86248</cdr:x>
      <cdr:y>0.41966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923961" y="729348"/>
          <a:ext cx="2211582" cy="233983"/>
        </a:xfrm>
        <a:prstGeom xmlns:a="http://schemas.openxmlformats.org/drawingml/2006/main" prst="rect">
          <a:avLst/>
        </a:prstGeom>
      </cdr:spPr>
    </cdr:pic>
  </cdr:relSizeAnchor>
  <cdr:relSizeAnchor xmlns:cdr="http://schemas.openxmlformats.org/drawingml/2006/chartDrawing">
    <cdr:from>
      <cdr:x>0.85214</cdr:x>
      <cdr:y>0.22182</cdr:y>
    </cdr:from>
    <cdr:to>
      <cdr:x>0.97458</cdr:x>
      <cdr:y>0.31169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5073978" y="509192"/>
          <a:ext cx="729056" cy="206299"/>
        </a:xfrm>
        <a:prstGeom xmlns:a="http://schemas.openxmlformats.org/drawingml/2006/main" prst="rect">
          <a:avLst/>
        </a:prstGeom>
      </cdr:spPr>
    </cdr:pic>
  </cdr:relSizeAnchor>
  <cdr:relSizeAnchor xmlns:cdr="http://schemas.openxmlformats.org/drawingml/2006/chartDrawing">
    <cdr:from>
      <cdr:x>0.34285</cdr:x>
      <cdr:y>0.05152</cdr:y>
    </cdr:from>
    <cdr:to>
      <cdr:x>0.48965</cdr:x>
      <cdr:y>0.14906</cdr:y>
    </cdr:to>
    <cdr:sp macro="" textlink="">
      <cdr:nvSpPr>
        <cdr:cNvPr id="6" name="Прямоугольник 5"/>
        <cdr:cNvSpPr/>
      </cdr:nvSpPr>
      <cdr:spPr>
        <a:xfrm xmlns:a="http://schemas.openxmlformats.org/drawingml/2006/main">
          <a:off x="2041464" y="118257"/>
          <a:ext cx="874106" cy="223905"/>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ru-RU"/>
          </a:defPPr>
          <a:lvl1pPr marL="0" algn="l" defTabSz="914400" rtl="0" eaLnBrk="1" latinLnBrk="0" hangingPunct="1">
            <a:defRPr sz="1800" kern="1200">
              <a:solidFill>
                <a:sysClr val="window" lastClr="FFFFFF"/>
              </a:solidFill>
              <a:latin typeface="Palatino Linotype"/>
            </a:defRPr>
          </a:lvl1pPr>
          <a:lvl2pPr marL="457200" algn="l" defTabSz="914400" rtl="0" eaLnBrk="1" latinLnBrk="0" hangingPunct="1">
            <a:defRPr sz="1800" kern="1200">
              <a:solidFill>
                <a:sysClr val="window" lastClr="FFFFFF"/>
              </a:solidFill>
              <a:latin typeface="Palatino Linotype"/>
            </a:defRPr>
          </a:lvl2pPr>
          <a:lvl3pPr marL="914400" algn="l" defTabSz="914400" rtl="0" eaLnBrk="1" latinLnBrk="0" hangingPunct="1">
            <a:defRPr sz="1800" kern="1200">
              <a:solidFill>
                <a:sysClr val="window" lastClr="FFFFFF"/>
              </a:solidFill>
              <a:latin typeface="Palatino Linotype"/>
            </a:defRPr>
          </a:lvl3pPr>
          <a:lvl4pPr marL="1371600" algn="l" defTabSz="914400" rtl="0" eaLnBrk="1" latinLnBrk="0" hangingPunct="1">
            <a:defRPr sz="1800" kern="1200">
              <a:solidFill>
                <a:sysClr val="window" lastClr="FFFFFF"/>
              </a:solidFill>
              <a:latin typeface="Palatino Linotype"/>
            </a:defRPr>
          </a:lvl4pPr>
          <a:lvl5pPr marL="1828800" algn="l" defTabSz="914400" rtl="0" eaLnBrk="1" latinLnBrk="0" hangingPunct="1">
            <a:defRPr sz="1800" kern="1200">
              <a:solidFill>
                <a:sysClr val="window" lastClr="FFFFFF"/>
              </a:solidFill>
              <a:latin typeface="Palatino Linotype"/>
            </a:defRPr>
          </a:lvl5pPr>
          <a:lvl6pPr marL="2286000" algn="l" defTabSz="914400" rtl="0" eaLnBrk="1" latinLnBrk="0" hangingPunct="1">
            <a:defRPr sz="1800" kern="1200">
              <a:solidFill>
                <a:sysClr val="window" lastClr="FFFFFF"/>
              </a:solidFill>
              <a:latin typeface="Palatino Linotype"/>
            </a:defRPr>
          </a:lvl6pPr>
          <a:lvl7pPr marL="2743200" algn="l" defTabSz="914400" rtl="0" eaLnBrk="1" latinLnBrk="0" hangingPunct="1">
            <a:defRPr sz="1800" kern="1200">
              <a:solidFill>
                <a:sysClr val="window" lastClr="FFFFFF"/>
              </a:solidFill>
              <a:latin typeface="Palatino Linotype"/>
            </a:defRPr>
          </a:lvl7pPr>
          <a:lvl8pPr marL="3200400" algn="l" defTabSz="914400" rtl="0" eaLnBrk="1" latinLnBrk="0" hangingPunct="1">
            <a:defRPr sz="1800" kern="1200">
              <a:solidFill>
                <a:sysClr val="window" lastClr="FFFFFF"/>
              </a:solidFill>
              <a:latin typeface="Palatino Linotype"/>
            </a:defRPr>
          </a:lvl8pPr>
          <a:lvl9pPr marL="3657600" algn="l" defTabSz="914400" rtl="0" eaLnBrk="1" latinLnBrk="0" hangingPunct="1">
            <a:defRPr sz="1800" kern="1200">
              <a:solidFill>
                <a:sysClr val="window" lastClr="FFFFFF"/>
              </a:solidFill>
              <a:latin typeface="Palatino Linotype"/>
            </a:defRPr>
          </a:lvl9pPr>
        </a:lstStyle>
        <a:p xmlns:a="http://schemas.openxmlformats.org/drawingml/2006/main">
          <a:pPr algn="ctr"/>
          <a:r>
            <a:rPr lang="ru-RU" sz="1800" b="1" kern="0" dirty="0" smtClean="0">
              <a:solidFill>
                <a:sysClr val="windowText" lastClr="000000"/>
              </a:solidFill>
              <a:latin typeface="Times New Roman" pitchFamily="18" charset="0"/>
            </a:rPr>
            <a:t>89176</a:t>
          </a:r>
          <a:endParaRPr lang="ru-RU" sz="1800" b="1" dirty="0" smtClean="0">
            <a:solidFill>
              <a:sysClr val="windowText" lastClr="000000"/>
            </a:solidFill>
            <a:latin typeface="Times New Roman" pitchFamily="18" charset="0"/>
          </a:endParaRPr>
        </a:p>
      </cdr:txBody>
    </cdr:sp>
  </cdr:relSizeAnchor>
  <cdr:relSizeAnchor xmlns:cdr="http://schemas.openxmlformats.org/drawingml/2006/chartDrawing">
    <cdr:from>
      <cdr:x>0.67577</cdr:x>
      <cdr:y>0</cdr:y>
    </cdr:from>
    <cdr:to>
      <cdr:x>0.82535</cdr:x>
      <cdr:y>0.09753</cdr:y>
    </cdr:to>
    <cdr:sp macro="" textlink="">
      <cdr:nvSpPr>
        <cdr:cNvPr id="7" name="Прямоугольник 6"/>
        <cdr:cNvSpPr/>
      </cdr:nvSpPr>
      <cdr:spPr>
        <a:xfrm xmlns:a="http://schemas.openxmlformats.org/drawingml/2006/main">
          <a:off x="4023802" y="0"/>
          <a:ext cx="890658" cy="223883"/>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ru-RU"/>
          </a:defPPr>
          <a:lvl1pPr marL="0" algn="l" defTabSz="914400" rtl="0" eaLnBrk="1" latinLnBrk="0" hangingPunct="1">
            <a:defRPr sz="1800" kern="1200">
              <a:solidFill>
                <a:sysClr val="window" lastClr="FFFFFF"/>
              </a:solidFill>
              <a:latin typeface="Palatino Linotype"/>
            </a:defRPr>
          </a:lvl1pPr>
          <a:lvl2pPr marL="457200" algn="l" defTabSz="914400" rtl="0" eaLnBrk="1" latinLnBrk="0" hangingPunct="1">
            <a:defRPr sz="1800" kern="1200">
              <a:solidFill>
                <a:sysClr val="window" lastClr="FFFFFF"/>
              </a:solidFill>
              <a:latin typeface="Palatino Linotype"/>
            </a:defRPr>
          </a:lvl2pPr>
          <a:lvl3pPr marL="914400" algn="l" defTabSz="914400" rtl="0" eaLnBrk="1" latinLnBrk="0" hangingPunct="1">
            <a:defRPr sz="1800" kern="1200">
              <a:solidFill>
                <a:sysClr val="window" lastClr="FFFFFF"/>
              </a:solidFill>
              <a:latin typeface="Palatino Linotype"/>
            </a:defRPr>
          </a:lvl3pPr>
          <a:lvl4pPr marL="1371600" algn="l" defTabSz="914400" rtl="0" eaLnBrk="1" latinLnBrk="0" hangingPunct="1">
            <a:defRPr sz="1800" kern="1200">
              <a:solidFill>
                <a:sysClr val="window" lastClr="FFFFFF"/>
              </a:solidFill>
              <a:latin typeface="Palatino Linotype"/>
            </a:defRPr>
          </a:lvl4pPr>
          <a:lvl5pPr marL="1828800" algn="l" defTabSz="914400" rtl="0" eaLnBrk="1" latinLnBrk="0" hangingPunct="1">
            <a:defRPr sz="1800" kern="1200">
              <a:solidFill>
                <a:sysClr val="window" lastClr="FFFFFF"/>
              </a:solidFill>
              <a:latin typeface="Palatino Linotype"/>
            </a:defRPr>
          </a:lvl5pPr>
          <a:lvl6pPr marL="2286000" algn="l" defTabSz="914400" rtl="0" eaLnBrk="1" latinLnBrk="0" hangingPunct="1">
            <a:defRPr sz="1800" kern="1200">
              <a:solidFill>
                <a:sysClr val="window" lastClr="FFFFFF"/>
              </a:solidFill>
              <a:latin typeface="Palatino Linotype"/>
            </a:defRPr>
          </a:lvl6pPr>
          <a:lvl7pPr marL="2743200" algn="l" defTabSz="914400" rtl="0" eaLnBrk="1" latinLnBrk="0" hangingPunct="1">
            <a:defRPr sz="1800" kern="1200">
              <a:solidFill>
                <a:sysClr val="window" lastClr="FFFFFF"/>
              </a:solidFill>
              <a:latin typeface="Palatino Linotype"/>
            </a:defRPr>
          </a:lvl7pPr>
          <a:lvl8pPr marL="3200400" algn="l" defTabSz="914400" rtl="0" eaLnBrk="1" latinLnBrk="0" hangingPunct="1">
            <a:defRPr sz="1800" kern="1200">
              <a:solidFill>
                <a:sysClr val="window" lastClr="FFFFFF"/>
              </a:solidFill>
              <a:latin typeface="Palatino Linotype"/>
            </a:defRPr>
          </a:lvl8pPr>
          <a:lvl9pPr marL="3657600" algn="l" defTabSz="914400" rtl="0" eaLnBrk="1" latinLnBrk="0" hangingPunct="1">
            <a:defRPr sz="1800" kern="1200">
              <a:solidFill>
                <a:sysClr val="window" lastClr="FFFFFF"/>
              </a:solidFill>
              <a:latin typeface="Palatino Linotype"/>
            </a:defRPr>
          </a:lvl9pPr>
        </a:lstStyle>
        <a:p xmlns:a="http://schemas.openxmlformats.org/drawingml/2006/main">
          <a:pPr algn="ctr"/>
          <a:r>
            <a:rPr lang="ru-RU" sz="1800" b="1" kern="0" dirty="0" smtClean="0">
              <a:solidFill>
                <a:sysClr val="windowText" lastClr="000000"/>
              </a:solidFill>
              <a:latin typeface="Times New Roman" pitchFamily="18" charset="0"/>
            </a:rPr>
            <a:t>101626</a:t>
          </a:r>
          <a:endParaRPr lang="ru-RU" sz="1800" b="1" dirty="0" smtClean="0">
            <a:solidFill>
              <a:sysClr val="windowText" lastClr="000000"/>
            </a:solidFill>
            <a:latin typeface="Times New Roman" pitchFamily="18" charset="0"/>
          </a:endParaRPr>
        </a:p>
      </cdr:txBody>
    </cdr:sp>
  </cdr:relSizeAnchor>
  <cdr:relSizeAnchor xmlns:cdr="http://schemas.openxmlformats.org/drawingml/2006/chartDrawing">
    <cdr:from>
      <cdr:x>0.83095</cdr:x>
      <cdr:y>0</cdr:y>
    </cdr:from>
    <cdr:to>
      <cdr:x>0.99243</cdr:x>
      <cdr:y>0.09754</cdr:y>
    </cdr:to>
    <cdr:sp macro="" textlink="">
      <cdr:nvSpPr>
        <cdr:cNvPr id="8" name="Прямоугольник 7"/>
        <cdr:cNvSpPr/>
      </cdr:nvSpPr>
      <cdr:spPr>
        <a:xfrm xmlns:a="http://schemas.openxmlformats.org/drawingml/2006/main">
          <a:off x="4947794" y="-57150"/>
          <a:ext cx="961516" cy="223906"/>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ru-RU"/>
          </a:defPPr>
          <a:lvl1pPr marL="0" algn="l" defTabSz="914400" rtl="0" eaLnBrk="1" latinLnBrk="0" hangingPunct="1">
            <a:defRPr sz="1800" kern="1200">
              <a:solidFill>
                <a:sysClr val="window" lastClr="FFFFFF"/>
              </a:solidFill>
              <a:latin typeface="Palatino Linotype"/>
            </a:defRPr>
          </a:lvl1pPr>
          <a:lvl2pPr marL="457200" algn="l" defTabSz="914400" rtl="0" eaLnBrk="1" latinLnBrk="0" hangingPunct="1">
            <a:defRPr sz="1800" kern="1200">
              <a:solidFill>
                <a:sysClr val="window" lastClr="FFFFFF"/>
              </a:solidFill>
              <a:latin typeface="Palatino Linotype"/>
            </a:defRPr>
          </a:lvl2pPr>
          <a:lvl3pPr marL="914400" algn="l" defTabSz="914400" rtl="0" eaLnBrk="1" latinLnBrk="0" hangingPunct="1">
            <a:defRPr sz="1800" kern="1200">
              <a:solidFill>
                <a:sysClr val="window" lastClr="FFFFFF"/>
              </a:solidFill>
              <a:latin typeface="Palatino Linotype"/>
            </a:defRPr>
          </a:lvl3pPr>
          <a:lvl4pPr marL="1371600" algn="l" defTabSz="914400" rtl="0" eaLnBrk="1" latinLnBrk="0" hangingPunct="1">
            <a:defRPr sz="1800" kern="1200">
              <a:solidFill>
                <a:sysClr val="window" lastClr="FFFFFF"/>
              </a:solidFill>
              <a:latin typeface="Palatino Linotype"/>
            </a:defRPr>
          </a:lvl4pPr>
          <a:lvl5pPr marL="1828800" algn="l" defTabSz="914400" rtl="0" eaLnBrk="1" latinLnBrk="0" hangingPunct="1">
            <a:defRPr sz="1800" kern="1200">
              <a:solidFill>
                <a:sysClr val="window" lastClr="FFFFFF"/>
              </a:solidFill>
              <a:latin typeface="Palatino Linotype"/>
            </a:defRPr>
          </a:lvl5pPr>
          <a:lvl6pPr marL="2286000" algn="l" defTabSz="914400" rtl="0" eaLnBrk="1" latinLnBrk="0" hangingPunct="1">
            <a:defRPr sz="1800" kern="1200">
              <a:solidFill>
                <a:sysClr val="window" lastClr="FFFFFF"/>
              </a:solidFill>
              <a:latin typeface="Palatino Linotype"/>
            </a:defRPr>
          </a:lvl6pPr>
          <a:lvl7pPr marL="2743200" algn="l" defTabSz="914400" rtl="0" eaLnBrk="1" latinLnBrk="0" hangingPunct="1">
            <a:defRPr sz="1800" kern="1200">
              <a:solidFill>
                <a:sysClr val="window" lastClr="FFFFFF"/>
              </a:solidFill>
              <a:latin typeface="Palatino Linotype"/>
            </a:defRPr>
          </a:lvl7pPr>
          <a:lvl8pPr marL="3200400" algn="l" defTabSz="914400" rtl="0" eaLnBrk="1" latinLnBrk="0" hangingPunct="1">
            <a:defRPr sz="1800" kern="1200">
              <a:solidFill>
                <a:sysClr val="window" lastClr="FFFFFF"/>
              </a:solidFill>
              <a:latin typeface="Palatino Linotype"/>
            </a:defRPr>
          </a:lvl8pPr>
          <a:lvl9pPr marL="3657600" algn="l" defTabSz="914400" rtl="0" eaLnBrk="1" latinLnBrk="0" hangingPunct="1">
            <a:defRPr sz="1800" kern="1200">
              <a:solidFill>
                <a:sysClr val="window" lastClr="FFFFFF"/>
              </a:solidFill>
              <a:latin typeface="Palatino Linotype"/>
            </a:defRPr>
          </a:lvl9pPr>
        </a:lstStyle>
        <a:p xmlns:a="http://schemas.openxmlformats.org/drawingml/2006/main">
          <a:pPr algn="ctr"/>
          <a:r>
            <a:rPr lang="ru-RU" sz="1800" b="1" kern="0" dirty="0" smtClean="0">
              <a:solidFill>
                <a:sysClr val="windowText" lastClr="000000"/>
              </a:solidFill>
              <a:latin typeface="Times New Roman" pitchFamily="18" charset="0"/>
            </a:rPr>
            <a:t>109446</a:t>
          </a:r>
          <a:endParaRPr lang="ru-RU" sz="1800" b="1" dirty="0" smtClean="0">
            <a:solidFill>
              <a:sysClr val="windowText" lastClr="000000"/>
            </a:solidFill>
            <a:latin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B959-320F-413E-871E-45E0754D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52</Pages>
  <Words>17414</Words>
  <Characters>99262</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96</cp:revision>
  <cp:lastPrinted>2013-03-13T11:08:00Z</cp:lastPrinted>
  <dcterms:created xsi:type="dcterms:W3CDTF">2012-03-16T09:18:00Z</dcterms:created>
  <dcterms:modified xsi:type="dcterms:W3CDTF">2013-03-15T07:24:00Z</dcterms:modified>
</cp:coreProperties>
</file>